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256BF" w14:textId="094D743B" w:rsidR="0061010B" w:rsidRPr="0061010B" w:rsidRDefault="0061010B" w:rsidP="0061010B">
      <w:pPr>
        <w:pStyle w:val="Header"/>
        <w:tabs>
          <w:tab w:val="right" w:pos="9072"/>
        </w:tabs>
        <w:rPr>
          <w:b/>
          <w:bCs/>
          <w:szCs w:val="28"/>
          <w:lang w:val="en-GB"/>
        </w:rPr>
      </w:pPr>
      <w:r w:rsidRPr="0061010B">
        <w:rPr>
          <w:b/>
          <w:bCs/>
          <w:szCs w:val="28"/>
          <w:lang w:val="en-GB"/>
        </w:rPr>
        <w:t>3GPP TSG RAN WG4 Meeting #116</w:t>
      </w:r>
      <w:r w:rsidRPr="0061010B">
        <w:rPr>
          <w:b/>
          <w:bCs/>
          <w:szCs w:val="28"/>
          <w:lang w:val="en-GB"/>
        </w:rPr>
        <w:tab/>
        <w:t>R4-25</w:t>
      </w:r>
      <w:r w:rsidR="00350284">
        <w:rPr>
          <w:b/>
          <w:bCs/>
          <w:szCs w:val="28"/>
          <w:lang w:val="en-GB"/>
        </w:rPr>
        <w:t>1</w:t>
      </w:r>
      <w:r w:rsidRPr="0061010B">
        <w:rPr>
          <w:b/>
          <w:bCs/>
          <w:szCs w:val="28"/>
          <w:lang w:val="en-GB"/>
        </w:rPr>
        <w:t>0</w:t>
      </w:r>
      <w:r w:rsidR="00350284">
        <w:rPr>
          <w:b/>
          <w:bCs/>
          <w:szCs w:val="28"/>
          <w:lang w:val="en-GB"/>
        </w:rPr>
        <w:t>895</w:t>
      </w:r>
    </w:p>
    <w:p w14:paraId="56A3BF33" w14:textId="53D6BB7F" w:rsidR="00241243" w:rsidRPr="00FA05E9" w:rsidRDefault="0061010B" w:rsidP="0061010B">
      <w:pPr>
        <w:pStyle w:val="Header"/>
        <w:tabs>
          <w:tab w:val="right" w:pos="9072"/>
        </w:tabs>
        <w:rPr>
          <w:b/>
          <w:bCs/>
          <w:szCs w:val="28"/>
        </w:rPr>
      </w:pPr>
      <w:r w:rsidRPr="0061010B">
        <w:rPr>
          <w:b/>
          <w:bCs/>
          <w:szCs w:val="28"/>
        </w:rPr>
        <w:t>Bengaluru, India, 25 Aug. – 29 Aug. 2025</w:t>
      </w:r>
    </w:p>
    <w:p w14:paraId="14395BAA" w14:textId="12C3C73F" w:rsidR="00D80957" w:rsidRPr="00FA05E9" w:rsidRDefault="00D80957" w:rsidP="0033186E">
      <w:pPr>
        <w:tabs>
          <w:tab w:val="left" w:pos="1985"/>
        </w:tabs>
        <w:spacing w:before="240"/>
        <w:jc w:val="both"/>
        <w:rPr>
          <w:bCs/>
        </w:rPr>
      </w:pPr>
      <w:r w:rsidRPr="00FA05E9">
        <w:rPr>
          <w:b/>
        </w:rPr>
        <w:t>Agenda Item:</w:t>
      </w:r>
      <w:r w:rsidRPr="00FA05E9">
        <w:rPr>
          <w:b/>
        </w:rPr>
        <w:tab/>
      </w:r>
      <w:r w:rsidR="00B8582C" w:rsidRPr="00FA05E9">
        <w:rPr>
          <w:b/>
        </w:rPr>
        <w:t>7</w:t>
      </w:r>
      <w:r w:rsidR="000C478D" w:rsidRPr="00FA05E9">
        <w:rPr>
          <w:b/>
        </w:rPr>
        <w:t>.</w:t>
      </w:r>
      <w:r w:rsidR="00902AFA">
        <w:rPr>
          <w:b/>
        </w:rPr>
        <w:t>3</w:t>
      </w:r>
      <w:r w:rsidR="000C478D" w:rsidRPr="00FA05E9">
        <w:rPr>
          <w:b/>
        </w:rPr>
        <w:t>.</w:t>
      </w:r>
      <w:r w:rsidR="0020163F">
        <w:rPr>
          <w:b/>
        </w:rPr>
        <w:t>4</w:t>
      </w:r>
    </w:p>
    <w:p w14:paraId="777E5003" w14:textId="27F77310" w:rsidR="00D80957" w:rsidRPr="00FA05E9" w:rsidRDefault="00D80957" w:rsidP="0033186E">
      <w:pPr>
        <w:tabs>
          <w:tab w:val="left" w:pos="1985"/>
        </w:tabs>
        <w:jc w:val="both"/>
        <w:rPr>
          <w:b/>
          <w:lang w:val="en-CA"/>
        </w:rPr>
      </w:pPr>
      <w:r w:rsidRPr="00FA05E9">
        <w:rPr>
          <w:b/>
          <w:lang w:val="en-CA"/>
        </w:rPr>
        <w:t xml:space="preserve">Source: </w:t>
      </w:r>
      <w:r w:rsidRPr="00FA05E9">
        <w:rPr>
          <w:b/>
          <w:lang w:val="en-CA"/>
        </w:rPr>
        <w:tab/>
      </w:r>
      <w:r w:rsidRPr="00FA05E9">
        <w:rPr>
          <w:bCs/>
          <w:lang w:val="en-CA"/>
        </w:rPr>
        <w:t>Ericsson</w:t>
      </w:r>
    </w:p>
    <w:p w14:paraId="5303D1C4" w14:textId="36BF1119" w:rsidR="00C43625" w:rsidRPr="00FA05E9" w:rsidRDefault="00D80957" w:rsidP="0033186E">
      <w:pPr>
        <w:tabs>
          <w:tab w:val="left" w:pos="1985"/>
        </w:tabs>
        <w:jc w:val="both"/>
        <w:rPr>
          <w:lang w:val="en-CA"/>
        </w:rPr>
      </w:pPr>
      <w:r w:rsidRPr="00FA05E9">
        <w:rPr>
          <w:b/>
          <w:lang w:val="en-CA"/>
        </w:rPr>
        <w:t>Title:</w:t>
      </w:r>
      <w:r w:rsidRPr="00FA05E9">
        <w:rPr>
          <w:lang w:val="en-CA"/>
        </w:rPr>
        <w:tab/>
      </w:r>
      <w:r w:rsidR="00951108" w:rsidRPr="00FA05E9">
        <w:rPr>
          <w:lang w:val="en-CA"/>
        </w:rPr>
        <w:t>RRM requirements for l</w:t>
      </w:r>
      <w:r w:rsidR="001759E5" w:rsidRPr="00FA05E9">
        <w:rPr>
          <w:lang w:val="en-CA"/>
        </w:rPr>
        <w:t>ow band carrier aggregation via switching</w:t>
      </w:r>
    </w:p>
    <w:p w14:paraId="2FCB5745" w14:textId="534DEB73" w:rsidR="00D80957" w:rsidRPr="00FA05E9" w:rsidRDefault="00D80957" w:rsidP="0033186E">
      <w:pPr>
        <w:tabs>
          <w:tab w:val="left" w:pos="1985"/>
        </w:tabs>
        <w:jc w:val="both"/>
        <w:rPr>
          <w:lang w:val="en-CA"/>
        </w:rPr>
      </w:pPr>
      <w:r w:rsidRPr="00FA05E9">
        <w:rPr>
          <w:b/>
          <w:lang w:val="en-CA"/>
        </w:rPr>
        <w:t>Document for:</w:t>
      </w:r>
      <w:r w:rsidR="0004190F" w:rsidRPr="00FA05E9">
        <w:rPr>
          <w:lang w:val="en-CA"/>
        </w:rPr>
        <w:tab/>
      </w:r>
      <w:r w:rsidR="00276247" w:rsidRPr="00FA05E9">
        <w:rPr>
          <w:lang w:val="en-CA"/>
        </w:rPr>
        <w:t>Discussion</w:t>
      </w:r>
    </w:p>
    <w:p w14:paraId="6025899A" w14:textId="1B9B9BA9" w:rsidR="0030114D" w:rsidRPr="00FA05E9" w:rsidRDefault="00D80957" w:rsidP="00CE42DE">
      <w:pPr>
        <w:pStyle w:val="Heading1"/>
        <w:ind w:left="431" w:hanging="431"/>
        <w:rPr>
          <w:rFonts w:ascii="Times New Roman" w:hAnsi="Times New Roman"/>
          <w:sz w:val="40"/>
          <w:szCs w:val="40"/>
          <w:lang w:val="en-CA"/>
        </w:rPr>
      </w:pPr>
      <w:r w:rsidRPr="00FA05E9">
        <w:rPr>
          <w:rFonts w:ascii="Times New Roman" w:hAnsi="Times New Roman"/>
          <w:sz w:val="40"/>
          <w:szCs w:val="40"/>
          <w:lang w:val="en-CA"/>
        </w:rPr>
        <w:t>Introduction</w:t>
      </w:r>
      <w:bookmarkStart w:id="0" w:name="OLE_LINK13"/>
      <w:bookmarkStart w:id="1" w:name="OLE_LINK14"/>
    </w:p>
    <w:p w14:paraId="5323E02D" w14:textId="77777777" w:rsidR="002564EF" w:rsidRPr="00FA05E9" w:rsidRDefault="002564EF" w:rsidP="007C5896">
      <w:pPr>
        <w:rPr>
          <w:szCs w:val="22"/>
        </w:rPr>
      </w:pPr>
    </w:p>
    <w:p w14:paraId="02C8BF92" w14:textId="2D2364B1" w:rsidR="009777F6" w:rsidRPr="00FA05E9" w:rsidRDefault="00FF5F6F" w:rsidP="009777F6">
      <w:pPr>
        <w:rPr>
          <w:rFonts w:eastAsia="DengXian"/>
        </w:rPr>
      </w:pPr>
      <w:r w:rsidRPr="00FA05E9">
        <w:t>N</w:t>
      </w:r>
      <w:r w:rsidR="0015561A" w:rsidRPr="00FA05E9">
        <w:t>ew WID</w:t>
      </w:r>
      <w:r w:rsidR="00B60A76" w:rsidRPr="00FA05E9">
        <w:t xml:space="preserve"> [1]</w:t>
      </w:r>
      <w:r w:rsidR="0015561A" w:rsidRPr="00FA05E9">
        <w:t xml:space="preserve"> on Low band carrier aggregation via switching</w:t>
      </w:r>
      <w:r w:rsidRPr="00FA05E9">
        <w:t xml:space="preserve"> is agreed in RAN#</w:t>
      </w:r>
      <w:r w:rsidR="00DD2DFF" w:rsidRPr="00FA05E9">
        <w:t>106</w:t>
      </w:r>
      <w:r w:rsidR="00612CCC" w:rsidRPr="00FA05E9">
        <w:t>.</w:t>
      </w:r>
      <w:r w:rsidR="00694129" w:rsidRPr="00FA05E9">
        <w:t xml:space="preserve"> </w:t>
      </w:r>
      <w:r w:rsidR="003416DD" w:rsidRPr="00FA05E9">
        <w:t>I</w:t>
      </w:r>
      <w:r w:rsidR="00625A80" w:rsidRPr="00FA05E9">
        <w:t>n this contribution, we analyze the potential impact to RAN4 RRM requirements</w:t>
      </w:r>
      <w:r w:rsidR="0057789C" w:rsidRPr="00FA05E9">
        <w:t xml:space="preserve"> </w:t>
      </w:r>
      <w:r w:rsidR="00F8223F" w:rsidRPr="00FA05E9">
        <w:t>based on</w:t>
      </w:r>
      <w:r w:rsidR="0057789C" w:rsidRPr="00FA05E9">
        <w:t xml:space="preserve"> issues </w:t>
      </w:r>
      <w:r w:rsidR="00612CCC" w:rsidRPr="00FA05E9">
        <w:t>identified in</w:t>
      </w:r>
      <w:r w:rsidR="0057789C" w:rsidRPr="00FA05E9">
        <w:t xml:space="preserve"> </w:t>
      </w:r>
      <w:proofErr w:type="gramStart"/>
      <w:r w:rsidR="0057789C" w:rsidRPr="00FA05E9">
        <w:t>last</w:t>
      </w:r>
      <w:proofErr w:type="gramEnd"/>
      <w:r w:rsidR="0057789C" w:rsidRPr="00FA05E9">
        <w:t xml:space="preserve"> meeting WF</w:t>
      </w:r>
      <w:r w:rsidR="004E4795" w:rsidRPr="00FA05E9">
        <w:t xml:space="preserve">, </w:t>
      </w:r>
      <w:r w:rsidR="004E4795" w:rsidRPr="00FA05E9">
        <w:rPr>
          <w:szCs w:val="22"/>
        </w:rPr>
        <w:t>R4-250</w:t>
      </w:r>
      <w:r w:rsidR="002D261E">
        <w:rPr>
          <w:szCs w:val="22"/>
        </w:rPr>
        <w:t>8259</w:t>
      </w:r>
      <w:bookmarkStart w:id="2" w:name="_Toc5952573"/>
      <w:r w:rsidR="00F92B52">
        <w:rPr>
          <w:szCs w:val="22"/>
        </w:rPr>
        <w:t>.</w:t>
      </w:r>
    </w:p>
    <w:p w14:paraId="66445A4D" w14:textId="196D29C2" w:rsidR="004D0A2C" w:rsidRPr="00FA05E9" w:rsidRDefault="00CE2E16" w:rsidP="00CE2E16">
      <w:pPr>
        <w:pStyle w:val="Heading1"/>
        <w:ind w:left="431" w:hanging="431"/>
        <w:rPr>
          <w:rFonts w:ascii="Times New Roman" w:eastAsia="DengXian" w:hAnsi="Times New Roman"/>
        </w:rPr>
      </w:pPr>
      <w:r w:rsidRPr="00FA05E9">
        <w:rPr>
          <w:rFonts w:ascii="Times New Roman" w:eastAsia="DengXian" w:hAnsi="Times New Roman"/>
        </w:rPr>
        <w:t>Discussion</w:t>
      </w:r>
    </w:p>
    <w:p w14:paraId="18AE90F9" w14:textId="1DC18FE9" w:rsidR="00C755AC" w:rsidRDefault="00C755AC" w:rsidP="00953D87">
      <w:pPr>
        <w:pStyle w:val="Heading2"/>
        <w:rPr>
          <w:rFonts w:eastAsia="DengXian"/>
        </w:rPr>
      </w:pPr>
      <w:r>
        <w:rPr>
          <w:rFonts w:eastAsia="DengXian"/>
        </w:rPr>
        <w:t xml:space="preserve">General method to specify the requirements </w:t>
      </w:r>
    </w:p>
    <w:p w14:paraId="066BA9BE" w14:textId="77777777" w:rsidR="00C755AC" w:rsidRPr="00FA05E9" w:rsidRDefault="00C755AC" w:rsidP="009777F6">
      <w:pPr>
        <w:rPr>
          <w:rFonts w:eastAsia="DengXian"/>
        </w:rPr>
      </w:pPr>
    </w:p>
    <w:p w14:paraId="2939E199" w14:textId="36FB94A8" w:rsidR="00490234" w:rsidRPr="00FA05E9" w:rsidRDefault="00B808D0" w:rsidP="004E7B4D">
      <w:pPr>
        <w:rPr>
          <w:rFonts w:eastAsia="DengXian"/>
        </w:rPr>
      </w:pPr>
      <w:r w:rsidRPr="00FA05E9">
        <w:rPr>
          <w:rFonts w:eastAsia="DengXian"/>
        </w:rPr>
        <w:t>In the previous meeting, RAN4 began examining the impact of RRM requirements for SDL SCell and FDD PCell. We believe the existing RRM requirements can be used as baseline. We propose that the RRM impact can be managed using two methods.</w:t>
      </w:r>
      <w:r w:rsidR="00490234" w:rsidRPr="00FA05E9">
        <w:rPr>
          <w:rFonts w:eastAsia="DengXian"/>
        </w:rPr>
        <w:t xml:space="preserve"> </w:t>
      </w:r>
    </w:p>
    <w:p w14:paraId="3A266099" w14:textId="77777777" w:rsidR="00490234" w:rsidRPr="00FA05E9" w:rsidRDefault="00490234" w:rsidP="004E7B4D">
      <w:pPr>
        <w:rPr>
          <w:rFonts w:eastAsia="DengXian"/>
        </w:rPr>
      </w:pPr>
    </w:p>
    <w:p w14:paraId="2451EC16" w14:textId="58A487E8" w:rsidR="004E7B4D" w:rsidRPr="00FA05E9" w:rsidRDefault="00CB4857" w:rsidP="004E7B4D">
      <w:pPr>
        <w:rPr>
          <w:rFonts w:eastAsia="DengXian"/>
        </w:rPr>
      </w:pPr>
      <w:r w:rsidRPr="00FA05E9">
        <w:rPr>
          <w:rFonts w:eastAsia="DengXian"/>
          <w:u w:val="single"/>
        </w:rPr>
        <w:t>Method 1:</w:t>
      </w:r>
      <w:r w:rsidRPr="00FA05E9">
        <w:rPr>
          <w:rFonts w:eastAsia="DengXian"/>
        </w:rPr>
        <w:t xml:space="preserve"> D</w:t>
      </w:r>
      <w:r w:rsidR="004E7B4D" w:rsidRPr="00FA05E9">
        <w:rPr>
          <w:rFonts w:eastAsia="DengXian"/>
        </w:rPr>
        <w:t xml:space="preserve">iscussing a method to extend the delay </w:t>
      </w:r>
      <w:r w:rsidR="007442EA" w:rsidRPr="00FA05E9">
        <w:rPr>
          <w:rFonts w:eastAsia="DengXian"/>
        </w:rPr>
        <w:t xml:space="preserve">requirement </w:t>
      </w:r>
      <w:r w:rsidR="004E7B4D" w:rsidRPr="00FA05E9">
        <w:rPr>
          <w:rFonts w:eastAsia="DengXian"/>
        </w:rPr>
        <w:t>if SSB/SMTC</w:t>
      </w:r>
      <w:r w:rsidR="00A3150F" w:rsidRPr="00FA05E9">
        <w:rPr>
          <w:rFonts w:eastAsia="DengXian"/>
        </w:rPr>
        <w:t>/MG</w:t>
      </w:r>
      <w:r w:rsidR="004E7B4D" w:rsidRPr="00FA05E9">
        <w:rPr>
          <w:rFonts w:eastAsia="DengXian"/>
        </w:rPr>
        <w:t xml:space="preserve">/CSI-RS/DRX </w:t>
      </w:r>
      <w:r w:rsidR="008320A4" w:rsidRPr="00FA05E9">
        <w:rPr>
          <w:rFonts w:eastAsia="DengXian"/>
        </w:rPr>
        <w:t xml:space="preserve">ON </w:t>
      </w:r>
      <w:r w:rsidR="004E7B4D" w:rsidRPr="00FA05E9">
        <w:rPr>
          <w:rFonts w:eastAsia="DengXian"/>
        </w:rPr>
        <w:t xml:space="preserve">periodicity </w:t>
      </w:r>
      <w:r w:rsidR="00F3134D" w:rsidRPr="00FA05E9">
        <w:rPr>
          <w:rFonts w:eastAsia="DengXian"/>
        </w:rPr>
        <w:t>are missed at UE due to switching to another cell. Once we agree on this delay extension principle, it can be applied to all related procedures</w:t>
      </w:r>
      <w:r w:rsidR="003A44D8" w:rsidRPr="00FA05E9">
        <w:rPr>
          <w:rFonts w:eastAsia="DengXian"/>
        </w:rPr>
        <w:t xml:space="preserve"> on PCell and SCell</w:t>
      </w:r>
      <w:r w:rsidR="004E7B4D" w:rsidRPr="00FA05E9">
        <w:rPr>
          <w:rFonts w:eastAsia="DengXian"/>
        </w:rPr>
        <w:t>.</w:t>
      </w:r>
      <w:r w:rsidR="007F4673" w:rsidRPr="00FA05E9">
        <w:rPr>
          <w:rFonts w:eastAsia="DengXian"/>
        </w:rPr>
        <w:t xml:space="preserve"> </w:t>
      </w:r>
      <w:r w:rsidR="003A44D8" w:rsidRPr="00FA05E9">
        <w:rPr>
          <w:rFonts w:eastAsia="DengXian"/>
        </w:rPr>
        <w:t>This approach was similarly utilized in Release 16 for defining requirements on a carrier subject to CCA</w:t>
      </w:r>
      <w:r w:rsidR="007F4673" w:rsidRPr="00FA05E9">
        <w:rPr>
          <w:rFonts w:eastAsia="DengXian"/>
        </w:rPr>
        <w:t xml:space="preserve">. </w:t>
      </w:r>
    </w:p>
    <w:p w14:paraId="77DBAAAA" w14:textId="77777777" w:rsidR="009E1BC7" w:rsidRPr="00FA05E9" w:rsidRDefault="009E1BC7" w:rsidP="004E7B4D">
      <w:pPr>
        <w:rPr>
          <w:rFonts w:eastAsia="DengXian"/>
        </w:rPr>
      </w:pPr>
    </w:p>
    <w:p w14:paraId="68D8A997" w14:textId="3AFEC405" w:rsidR="009E1BC7" w:rsidRPr="00FA05E9" w:rsidRDefault="00A3150F" w:rsidP="004E7B4D">
      <w:pPr>
        <w:rPr>
          <w:rFonts w:eastAsia="DengXian"/>
        </w:rPr>
      </w:pPr>
      <w:r w:rsidRPr="00FA05E9">
        <w:rPr>
          <w:rFonts w:eastAsia="DengXian"/>
          <w:u w:val="single"/>
        </w:rPr>
        <w:t>Method 2:</w:t>
      </w:r>
      <w:r w:rsidRPr="00FA05E9">
        <w:rPr>
          <w:rFonts w:eastAsia="DengXian"/>
        </w:rPr>
        <w:t xml:space="preserve"> </w:t>
      </w:r>
      <w:r w:rsidR="007D63B6" w:rsidRPr="00FA05E9">
        <w:rPr>
          <w:rFonts w:eastAsia="DengXian"/>
        </w:rPr>
        <w:t>for some of the requirements</w:t>
      </w:r>
      <w:r w:rsidR="009E1BC7" w:rsidRPr="00FA05E9">
        <w:rPr>
          <w:rFonts w:eastAsia="DengXian"/>
        </w:rPr>
        <w:t xml:space="preserve">, without </w:t>
      </w:r>
      <w:r w:rsidR="007D63B6" w:rsidRPr="00FA05E9">
        <w:rPr>
          <w:rFonts w:eastAsia="DengXian"/>
        </w:rPr>
        <w:t>extending or relaxing the particular requirement</w:t>
      </w:r>
      <w:r w:rsidR="009E1BC7" w:rsidRPr="00FA05E9">
        <w:rPr>
          <w:rFonts w:eastAsia="DengXian"/>
        </w:rPr>
        <w:t xml:space="preserve">, </w:t>
      </w:r>
      <w:r w:rsidR="0066032D" w:rsidRPr="00FA05E9">
        <w:rPr>
          <w:rFonts w:eastAsia="DengXian"/>
        </w:rPr>
        <w:t>we can specify a</w:t>
      </w:r>
      <w:r w:rsidR="00300C81" w:rsidRPr="00FA05E9">
        <w:rPr>
          <w:rFonts w:eastAsia="DengXian"/>
        </w:rPr>
        <w:t>n</w:t>
      </w:r>
      <w:r w:rsidR="0066032D" w:rsidRPr="00FA05E9">
        <w:rPr>
          <w:rFonts w:eastAsia="DengXian"/>
        </w:rPr>
        <w:t xml:space="preserve"> </w:t>
      </w:r>
      <w:r w:rsidR="00300C81" w:rsidRPr="00FA05E9">
        <w:rPr>
          <w:rFonts w:eastAsia="DengXian"/>
        </w:rPr>
        <w:t>applicability condition</w:t>
      </w:r>
      <w:r w:rsidR="0066032D" w:rsidRPr="00FA05E9">
        <w:rPr>
          <w:rFonts w:eastAsia="DengXian"/>
        </w:rPr>
        <w:t xml:space="preserve"> under which the requirements are valid for low-band CA via switching. </w:t>
      </w:r>
    </w:p>
    <w:p w14:paraId="22016C0B" w14:textId="77777777" w:rsidR="00586423" w:rsidRPr="00FA05E9" w:rsidRDefault="00586423" w:rsidP="004E7B4D">
      <w:pPr>
        <w:rPr>
          <w:rFonts w:eastAsia="DengXian"/>
        </w:rPr>
      </w:pPr>
    </w:p>
    <w:p w14:paraId="0BF6AD55" w14:textId="290F4C7B" w:rsidR="00586423" w:rsidRDefault="00D11D24" w:rsidP="004E7B4D">
      <w:pPr>
        <w:rPr>
          <w:rFonts w:eastAsia="DengXian"/>
        </w:rPr>
      </w:pPr>
      <w:r>
        <w:rPr>
          <w:rFonts w:eastAsia="DengXian"/>
        </w:rPr>
        <w:t xml:space="preserve">From our analysis in previous meetings, we found not many requirements need to be specified with Method 2 and </w:t>
      </w:r>
      <w:r w:rsidR="00745704">
        <w:rPr>
          <w:rFonts w:eastAsia="DengXian"/>
        </w:rPr>
        <w:t xml:space="preserve">we suggest following method 1 for the requirements definition. </w:t>
      </w:r>
    </w:p>
    <w:p w14:paraId="52C622F6" w14:textId="77777777" w:rsidR="00A6540D" w:rsidRDefault="00A6540D" w:rsidP="004E7B4D">
      <w:pPr>
        <w:rPr>
          <w:rFonts w:eastAsia="DengXian"/>
        </w:rPr>
      </w:pPr>
    </w:p>
    <w:p w14:paraId="59710062" w14:textId="6AFC36D3" w:rsidR="00A6540D" w:rsidRPr="00A6540D" w:rsidRDefault="00A6540D" w:rsidP="00A6540D">
      <w:pPr>
        <w:pStyle w:val="ListParagraph"/>
        <w:numPr>
          <w:ilvl w:val="0"/>
          <w:numId w:val="73"/>
        </w:numPr>
        <w:rPr>
          <w:rFonts w:eastAsia="DengXian"/>
        </w:rPr>
      </w:pPr>
      <w:r w:rsidRPr="00A6540D">
        <w:rPr>
          <w:rFonts w:eastAsia="DengXian"/>
        </w:rPr>
        <w:t xml:space="preserve">RAN4 to agree on Method 1 </w:t>
      </w:r>
      <w:proofErr w:type="gramStart"/>
      <w:r w:rsidRPr="00A6540D">
        <w:rPr>
          <w:rFonts w:eastAsia="DengXian"/>
        </w:rPr>
        <w:t>for specifying</w:t>
      </w:r>
      <w:proofErr w:type="gramEnd"/>
      <w:r w:rsidRPr="00A6540D">
        <w:rPr>
          <w:rFonts w:eastAsia="DengXian"/>
        </w:rPr>
        <w:t xml:space="preserve"> the requirements for LB CA</w:t>
      </w:r>
      <w:r w:rsidR="00AE700A">
        <w:rPr>
          <w:rFonts w:eastAsia="DengXian"/>
        </w:rPr>
        <w:t xml:space="preserve"> via switching. Where method 1 is:</w:t>
      </w:r>
    </w:p>
    <w:p w14:paraId="4ADDA86F" w14:textId="59E158BD" w:rsidR="00A6540D" w:rsidRPr="00FA05E9" w:rsidRDefault="00A6540D" w:rsidP="00A6540D">
      <w:pPr>
        <w:pStyle w:val="ListParagraph"/>
        <w:numPr>
          <w:ilvl w:val="1"/>
          <w:numId w:val="73"/>
        </w:numPr>
        <w:rPr>
          <w:rFonts w:eastAsia="DengXian"/>
        </w:rPr>
      </w:pPr>
      <w:r>
        <w:rPr>
          <w:rFonts w:eastAsia="DengXian"/>
        </w:rPr>
        <w:t xml:space="preserve">Method1: </w:t>
      </w:r>
      <w:r w:rsidRPr="00FA05E9">
        <w:rPr>
          <w:rFonts w:eastAsia="DengXian"/>
        </w:rPr>
        <w:t>Discussing a method to extend the delay requirement if SSB/SMTC/MG/CSI-RS/DRX ON periodicity are missed at UE due to switching to another cell. Once we agree on this delay extension principle, it can be applied to all related procedures on PCell and SCell. This approach was similarly utilized in Release 16 for defining requirements on a carrier subject to CCA</w:t>
      </w:r>
      <w:r w:rsidR="00252050">
        <w:rPr>
          <w:rFonts w:eastAsia="DengXian"/>
        </w:rPr>
        <w:t>.</w:t>
      </w:r>
    </w:p>
    <w:p w14:paraId="58FA2DF0" w14:textId="77777777" w:rsidR="00970BFA" w:rsidRPr="00FA05E9" w:rsidRDefault="00970BFA" w:rsidP="004E7B4D">
      <w:pPr>
        <w:rPr>
          <w:rFonts w:eastAsia="DengXian"/>
        </w:rPr>
      </w:pPr>
    </w:p>
    <w:p w14:paraId="7F2E59B1" w14:textId="77777777" w:rsidR="00D70F63" w:rsidRPr="00FA05E9" w:rsidRDefault="00D70F63" w:rsidP="00D70F63">
      <w:pPr>
        <w:rPr>
          <w:rFonts w:eastAsia="DengXian"/>
        </w:rPr>
      </w:pPr>
      <w:r w:rsidRPr="00FA05E9">
        <w:rPr>
          <w:rFonts w:eastAsia="DengXian"/>
        </w:rPr>
        <w:t>The rest of the discussion is organized as follows:</w:t>
      </w:r>
    </w:p>
    <w:p w14:paraId="55C276CB" w14:textId="0C9DC0AF" w:rsidR="006314D3" w:rsidRPr="00FA05E9" w:rsidRDefault="00970BFA" w:rsidP="0011501A">
      <w:pPr>
        <w:pStyle w:val="ListParagraph"/>
        <w:numPr>
          <w:ilvl w:val="0"/>
          <w:numId w:val="58"/>
        </w:numPr>
        <w:rPr>
          <w:rFonts w:eastAsia="DengXian"/>
        </w:rPr>
      </w:pPr>
      <w:r w:rsidRPr="00FA05E9">
        <w:rPr>
          <w:rFonts w:eastAsia="DengXian"/>
        </w:rPr>
        <w:t>R</w:t>
      </w:r>
      <w:r w:rsidR="00EF7BC1" w:rsidRPr="00FA05E9">
        <w:rPr>
          <w:rFonts w:eastAsia="DengXian"/>
        </w:rPr>
        <w:t>R</w:t>
      </w:r>
      <w:r w:rsidRPr="00FA05E9">
        <w:rPr>
          <w:rFonts w:eastAsia="DengXian"/>
        </w:rPr>
        <w:t xml:space="preserve">M requirements </w:t>
      </w:r>
      <w:r w:rsidR="00EF7BC1" w:rsidRPr="00FA05E9">
        <w:rPr>
          <w:rFonts w:eastAsia="DengXian"/>
        </w:rPr>
        <w:t>impact for SDL SCell</w:t>
      </w:r>
    </w:p>
    <w:p w14:paraId="7DFC22E8" w14:textId="1EB47AD5" w:rsidR="00EF7BC1" w:rsidRPr="00FA05E9" w:rsidRDefault="00EF7BC1" w:rsidP="0011501A">
      <w:pPr>
        <w:pStyle w:val="ListParagraph"/>
        <w:numPr>
          <w:ilvl w:val="0"/>
          <w:numId w:val="58"/>
        </w:numPr>
        <w:rPr>
          <w:rFonts w:eastAsia="DengXian"/>
        </w:rPr>
      </w:pPr>
      <w:r w:rsidRPr="00FA05E9">
        <w:rPr>
          <w:rFonts w:eastAsia="DengXian"/>
        </w:rPr>
        <w:t>RRM requirements impact for FDD PCell</w:t>
      </w:r>
    </w:p>
    <w:p w14:paraId="083D383E" w14:textId="38E570CD" w:rsidR="008C05B3" w:rsidRPr="00FA05E9" w:rsidRDefault="008C05B3" w:rsidP="0011501A">
      <w:pPr>
        <w:pStyle w:val="ListParagraph"/>
        <w:numPr>
          <w:ilvl w:val="0"/>
          <w:numId w:val="58"/>
        </w:numPr>
        <w:rPr>
          <w:rFonts w:eastAsia="DengXian"/>
        </w:rPr>
      </w:pPr>
      <w:r w:rsidRPr="00FA05E9">
        <w:rPr>
          <w:rFonts w:eastAsia="SimSun"/>
        </w:rPr>
        <w:t>LB CA switching delay and potential interruptions</w:t>
      </w:r>
    </w:p>
    <w:p w14:paraId="55AD7CDA" w14:textId="77777777" w:rsidR="004B15E4" w:rsidRDefault="004B15E4" w:rsidP="004E7B4D">
      <w:pPr>
        <w:rPr>
          <w:rFonts w:eastAsia="DengXian"/>
        </w:rPr>
      </w:pPr>
    </w:p>
    <w:p w14:paraId="000713CE" w14:textId="7F268D7C" w:rsidR="00E4655F" w:rsidRPr="00FA05E9" w:rsidRDefault="00E4655F" w:rsidP="00E4655F">
      <w:pPr>
        <w:pStyle w:val="Heading2"/>
        <w:rPr>
          <w:rFonts w:ascii="Times New Roman" w:eastAsia="DengXian" w:hAnsi="Times New Roman"/>
        </w:rPr>
      </w:pPr>
      <w:r w:rsidRPr="00FA05E9">
        <w:rPr>
          <w:rFonts w:ascii="Times New Roman" w:eastAsia="DengXian" w:hAnsi="Times New Roman"/>
        </w:rPr>
        <w:t xml:space="preserve">RRM requirements </w:t>
      </w:r>
      <w:r w:rsidR="00B777C2" w:rsidRPr="00FA05E9">
        <w:rPr>
          <w:rFonts w:ascii="Times New Roman" w:eastAsia="DengXian" w:hAnsi="Times New Roman"/>
        </w:rPr>
        <w:t xml:space="preserve">impact </w:t>
      </w:r>
      <w:r w:rsidRPr="00FA05E9">
        <w:rPr>
          <w:rFonts w:ascii="Times New Roman" w:eastAsia="DengXian" w:hAnsi="Times New Roman"/>
        </w:rPr>
        <w:t xml:space="preserve">for </w:t>
      </w:r>
      <w:r w:rsidR="008A411B" w:rsidRPr="00FA05E9">
        <w:rPr>
          <w:rFonts w:ascii="Times New Roman" w:eastAsia="DengXian" w:hAnsi="Times New Roman"/>
        </w:rPr>
        <w:t>SDL SCell</w:t>
      </w:r>
    </w:p>
    <w:p w14:paraId="7A495BB8" w14:textId="1DF25F0E" w:rsidR="003B000A" w:rsidRDefault="00597B9C" w:rsidP="00F67557">
      <w:pPr>
        <w:pStyle w:val="Heading3"/>
        <w:ind w:left="720"/>
        <w:rPr>
          <w:rFonts w:ascii="Times New Roman" w:eastAsia="DengXian" w:hAnsi="Times New Roman"/>
        </w:rPr>
      </w:pPr>
      <w:r w:rsidRPr="00FA05E9">
        <w:rPr>
          <w:rFonts w:ascii="Times New Roman" w:eastAsia="DengXian" w:hAnsi="Times New Roman"/>
        </w:rPr>
        <w:t xml:space="preserve">When the SCell is </w:t>
      </w:r>
      <w:r w:rsidR="00BF453F" w:rsidRPr="00FA05E9">
        <w:rPr>
          <w:rFonts w:ascii="Times New Roman" w:eastAsia="DengXian" w:hAnsi="Times New Roman"/>
        </w:rPr>
        <w:t>de</w:t>
      </w:r>
      <w:r w:rsidRPr="00FA05E9">
        <w:rPr>
          <w:rFonts w:ascii="Times New Roman" w:eastAsia="DengXian" w:hAnsi="Times New Roman"/>
        </w:rPr>
        <w:t>activated</w:t>
      </w:r>
    </w:p>
    <w:p w14:paraId="025F68F9" w14:textId="77777777" w:rsidR="00DC17A8" w:rsidRDefault="00DC17A8" w:rsidP="00DC17A8">
      <w:pPr>
        <w:rPr>
          <w:rFonts w:eastAsia="DengXian"/>
        </w:rPr>
      </w:pPr>
    </w:p>
    <w:p w14:paraId="4C0012B3" w14:textId="16DF2366" w:rsidR="00DC17A8" w:rsidRPr="00DC17A8" w:rsidRDefault="007F549C" w:rsidP="00DC17A8">
      <w:pPr>
        <w:rPr>
          <w:rFonts w:eastAsia="DengXian"/>
        </w:rPr>
      </w:pPr>
      <w:r w:rsidRPr="007F549C">
        <w:rPr>
          <w:rFonts w:eastAsia="DengXian"/>
        </w:rPr>
        <w:t>In the last meeting, the following agreement was reached</w:t>
      </w:r>
      <w:r>
        <w:rPr>
          <w:rFonts w:eastAsia="DengXian"/>
        </w:rPr>
        <w:t>.</w:t>
      </w:r>
    </w:p>
    <w:p w14:paraId="77E385D7" w14:textId="77777777" w:rsidR="00BF453F" w:rsidRDefault="00BF453F" w:rsidP="00BF453F">
      <w:pPr>
        <w:rPr>
          <w:rFonts w:eastAsia="DengXian"/>
        </w:rPr>
      </w:pPr>
    </w:p>
    <w:p w14:paraId="1C6F5E9E" w14:textId="77777777" w:rsidR="00165BA3" w:rsidRPr="004F44CD" w:rsidRDefault="00165BA3" w:rsidP="00165BA3">
      <w:pPr>
        <w:pStyle w:val="ListParagraph"/>
        <w:numPr>
          <w:ilvl w:val="1"/>
          <w:numId w:val="60"/>
        </w:numPr>
        <w:snapToGrid w:val="0"/>
        <w:spacing w:after="120"/>
        <w:contextualSpacing w:val="0"/>
        <w:rPr>
          <w:rFonts w:eastAsia="SimSun"/>
        </w:rPr>
      </w:pPr>
      <w:r w:rsidRPr="004F44CD">
        <w:rPr>
          <w:rFonts w:eastAsia="SimSun"/>
        </w:rPr>
        <w:t>RAN4 to define the requirement for deactivated SDL SCell L3 measurement.</w:t>
      </w:r>
    </w:p>
    <w:p w14:paraId="2F72BF29" w14:textId="77777777" w:rsidR="00534EC7" w:rsidRPr="00534EC7" w:rsidRDefault="00534EC7" w:rsidP="0011501A">
      <w:pPr>
        <w:numPr>
          <w:ilvl w:val="1"/>
          <w:numId w:val="60"/>
        </w:numPr>
        <w:rPr>
          <w:rFonts w:eastAsia="DengXian"/>
          <w:bCs/>
          <w:lang w:val="en-GB"/>
        </w:rPr>
      </w:pPr>
      <w:r w:rsidRPr="004F44CD">
        <w:rPr>
          <w:rFonts w:eastAsia="SimSun"/>
        </w:rPr>
        <w:lastRenderedPageBreak/>
        <w:t>The legacy deactivated SCell measurement delay requirements are applied for UE to perform deactivated SDL SCell measurement.</w:t>
      </w:r>
    </w:p>
    <w:p w14:paraId="30475B33" w14:textId="77777777" w:rsidR="0087437E" w:rsidRPr="004F44CD" w:rsidRDefault="0087437E" w:rsidP="0087437E">
      <w:pPr>
        <w:numPr>
          <w:ilvl w:val="1"/>
          <w:numId w:val="60"/>
        </w:numPr>
        <w:rPr>
          <w:rFonts w:eastAsia="SimSun"/>
        </w:rPr>
      </w:pPr>
      <w:r w:rsidRPr="004F44CD">
        <w:rPr>
          <w:rFonts w:eastAsia="SimSun"/>
        </w:rPr>
        <w:t xml:space="preserve">For deactivated SDL SCell measurement, interruptions on active serving cell(s) are allowed with up to X% probability of missed ACK/NACK. </w:t>
      </w:r>
    </w:p>
    <w:p w14:paraId="6128291E" w14:textId="22A2AAC0" w:rsidR="00DB14F2" w:rsidRPr="00DB14F2" w:rsidRDefault="0087437E" w:rsidP="0087437E">
      <w:pPr>
        <w:numPr>
          <w:ilvl w:val="2"/>
          <w:numId w:val="60"/>
        </w:numPr>
        <w:rPr>
          <w:rFonts w:eastAsia="DengXian"/>
          <w:bCs/>
          <w:lang w:val="en-GB"/>
        </w:rPr>
      </w:pPr>
      <w:r w:rsidRPr="004F44CD">
        <w:rPr>
          <w:rFonts w:eastAsia="SimSun"/>
        </w:rPr>
        <w:t>FFS: X, and X can be same or different for different SDL SCC measurement cycle (i.e., configured measCycleSCell).</w:t>
      </w:r>
    </w:p>
    <w:p w14:paraId="083ABDD4" w14:textId="2B864F81" w:rsidR="00ED7E0C" w:rsidRDefault="00ED7E0C" w:rsidP="00BA0F34">
      <w:pPr>
        <w:spacing w:after="120"/>
        <w:jc w:val="both"/>
        <w:rPr>
          <w:rFonts w:eastAsia="DengXian"/>
          <w:szCs w:val="22"/>
        </w:rPr>
      </w:pPr>
    </w:p>
    <w:p w14:paraId="6BDF1AE6" w14:textId="4E147F1F" w:rsidR="00F55FFF" w:rsidRPr="00F55FFF" w:rsidRDefault="00F55FFF" w:rsidP="00F55FFF">
      <w:pPr>
        <w:rPr>
          <w:rFonts w:eastAsia="DengXian"/>
          <w:szCs w:val="22"/>
        </w:rPr>
      </w:pPr>
      <w:r w:rsidRPr="00F55FFF">
        <w:rPr>
          <w:rFonts w:eastAsia="DengXian"/>
          <w:szCs w:val="22"/>
        </w:rPr>
        <w:t xml:space="preserve">To perform measurements on the SDL SCell, the UE must switch to the SDL SCell, regardless of the </w:t>
      </w:r>
      <w:r w:rsidRPr="00C24127">
        <w:rPr>
          <w:rFonts w:eastAsia="DengXian"/>
          <w:i/>
          <w:iCs/>
          <w:szCs w:val="22"/>
        </w:rPr>
        <w:t>measCycleSCell</w:t>
      </w:r>
      <w:r w:rsidRPr="00F55FFF">
        <w:rPr>
          <w:rFonts w:eastAsia="DengXian"/>
          <w:szCs w:val="22"/>
        </w:rPr>
        <w:t xml:space="preserve"> configuration.</w:t>
      </w:r>
      <w:r>
        <w:rPr>
          <w:rFonts w:eastAsia="DengXian"/>
          <w:szCs w:val="22"/>
        </w:rPr>
        <w:t xml:space="preserve"> </w:t>
      </w:r>
      <w:r w:rsidRPr="00F55FFF">
        <w:rPr>
          <w:rFonts w:eastAsia="DengXian"/>
          <w:szCs w:val="22"/>
        </w:rPr>
        <w:t>In addition to the SSB or SMTC duration required for the measurement, the UE needs RF tuning time to switch from the FDD PCell to the SDL SCell.</w:t>
      </w:r>
      <w:r>
        <w:rPr>
          <w:rFonts w:eastAsia="DengXian"/>
          <w:szCs w:val="22"/>
        </w:rPr>
        <w:t xml:space="preserve"> </w:t>
      </w:r>
      <w:r w:rsidRPr="00F55FFF">
        <w:rPr>
          <w:rFonts w:eastAsia="DengXian"/>
          <w:szCs w:val="22"/>
        </w:rPr>
        <w:t xml:space="preserve">After completing the measurement, the UE must switch back to the FDD PCell, which also requires RF </w:t>
      </w:r>
      <w:proofErr w:type="gramStart"/>
      <w:r w:rsidRPr="00F55FFF">
        <w:rPr>
          <w:rFonts w:eastAsia="DengXian"/>
          <w:szCs w:val="22"/>
        </w:rPr>
        <w:t>retuning</w:t>
      </w:r>
      <w:proofErr w:type="gramEnd"/>
      <w:r w:rsidRPr="00F55FFF">
        <w:rPr>
          <w:rFonts w:eastAsia="DengXian"/>
          <w:szCs w:val="22"/>
        </w:rPr>
        <w:t xml:space="preserve"> time.</w:t>
      </w:r>
    </w:p>
    <w:p w14:paraId="6917EA81" w14:textId="77777777" w:rsidR="00F55FFF" w:rsidRPr="00F55FFF" w:rsidRDefault="00F55FFF" w:rsidP="00F55FFF">
      <w:pPr>
        <w:rPr>
          <w:rFonts w:eastAsia="DengXian"/>
          <w:szCs w:val="22"/>
        </w:rPr>
      </w:pPr>
    </w:p>
    <w:p w14:paraId="01B052FA" w14:textId="34F2DFA0" w:rsidR="00F55FFF" w:rsidRPr="00F55FFF" w:rsidRDefault="00F55FFF" w:rsidP="00F55FFF">
      <w:pPr>
        <w:rPr>
          <w:rFonts w:eastAsia="DengXian"/>
          <w:szCs w:val="22"/>
        </w:rPr>
      </w:pPr>
      <w:r w:rsidRPr="00F55FFF">
        <w:rPr>
          <w:rFonts w:eastAsia="DengXian"/>
          <w:szCs w:val="22"/>
        </w:rPr>
        <w:t xml:space="preserve">The total number </w:t>
      </w:r>
      <w:r w:rsidR="009A2C32">
        <w:rPr>
          <w:rFonts w:eastAsia="DengXian"/>
          <w:szCs w:val="22"/>
        </w:rPr>
        <w:t xml:space="preserve">slots </w:t>
      </w:r>
      <w:r w:rsidR="007F6610">
        <w:rPr>
          <w:rFonts w:eastAsia="DengXian"/>
          <w:szCs w:val="22"/>
        </w:rPr>
        <w:t xml:space="preserve">for </w:t>
      </w:r>
      <w:r w:rsidRPr="00F55FFF">
        <w:rPr>
          <w:rFonts w:eastAsia="DengXian"/>
          <w:szCs w:val="22"/>
        </w:rPr>
        <w:t>missed receptions</w:t>
      </w:r>
      <w:r w:rsidR="008A08D1">
        <w:rPr>
          <w:rFonts w:eastAsia="DengXian"/>
          <w:szCs w:val="22"/>
        </w:rPr>
        <w:t xml:space="preserve"> in the FDD PCell</w:t>
      </w:r>
      <w:r w:rsidRPr="00F55FFF">
        <w:rPr>
          <w:rFonts w:eastAsia="DengXian"/>
          <w:szCs w:val="22"/>
        </w:rPr>
        <w:t xml:space="preserve"> </w:t>
      </w:r>
      <w:proofErr w:type="gramStart"/>
      <w:r w:rsidRPr="00F55FFF">
        <w:rPr>
          <w:rFonts w:eastAsia="DengXian"/>
          <w:szCs w:val="22"/>
        </w:rPr>
        <w:t>is:</w:t>
      </w:r>
      <w:proofErr w:type="gramEnd"/>
      <w:r w:rsidR="009A2C32">
        <w:rPr>
          <w:rFonts w:eastAsia="DengXian"/>
          <w:szCs w:val="22"/>
        </w:rPr>
        <w:t xml:space="preserve"> </w:t>
      </w:r>
      <w:r w:rsidRPr="00F55FFF">
        <w:rPr>
          <w:rFonts w:eastAsia="DengXian"/>
          <w:szCs w:val="22"/>
        </w:rPr>
        <w:t xml:space="preserve">RF tuning time + measurement window + RF </w:t>
      </w:r>
      <w:proofErr w:type="gramStart"/>
      <w:r w:rsidRPr="00F55FFF">
        <w:rPr>
          <w:rFonts w:eastAsia="DengXian"/>
          <w:szCs w:val="22"/>
        </w:rPr>
        <w:t>retuning</w:t>
      </w:r>
      <w:proofErr w:type="gramEnd"/>
      <w:r w:rsidRPr="00F55FFF">
        <w:rPr>
          <w:rFonts w:eastAsia="DengXian"/>
          <w:szCs w:val="22"/>
        </w:rPr>
        <w:t xml:space="preserve"> time.</w:t>
      </w:r>
    </w:p>
    <w:p w14:paraId="1ABBEDFA" w14:textId="3A95E738" w:rsidR="00F55FFF" w:rsidRPr="00F55FFF" w:rsidRDefault="00F55FFF" w:rsidP="00F55FFF">
      <w:pPr>
        <w:rPr>
          <w:rFonts w:eastAsia="DengXian"/>
          <w:szCs w:val="22"/>
        </w:rPr>
      </w:pPr>
      <w:proofErr w:type="gramStart"/>
      <w:r w:rsidRPr="00F55FFF">
        <w:rPr>
          <w:rFonts w:eastAsia="DengXian"/>
          <w:szCs w:val="22"/>
        </w:rPr>
        <w:t>This</w:t>
      </w:r>
      <w:proofErr w:type="gramEnd"/>
      <w:r w:rsidRPr="00F55FFF">
        <w:rPr>
          <w:rFonts w:eastAsia="DengXian"/>
          <w:szCs w:val="22"/>
        </w:rPr>
        <w:t xml:space="preserve"> many ACK/NACKs may be missed if all slots contain PDSCH scheduling and the UE is unable to receive PDSCH during the measurement period.</w:t>
      </w:r>
      <w:r w:rsidR="007F6610">
        <w:rPr>
          <w:rFonts w:eastAsia="DengXian"/>
          <w:szCs w:val="22"/>
        </w:rPr>
        <w:t xml:space="preserve"> </w:t>
      </w:r>
      <w:r w:rsidRPr="00F55FFF">
        <w:rPr>
          <w:rFonts w:eastAsia="DengXian"/>
          <w:szCs w:val="22"/>
        </w:rPr>
        <w:t xml:space="preserve">Additionally, ACK/NACKs corresponding to PDSCH in previous slots may be scheduled during the </w:t>
      </w:r>
      <w:r w:rsidR="007F6610" w:rsidRPr="00F55FFF">
        <w:rPr>
          <w:rFonts w:eastAsia="DengXian"/>
          <w:szCs w:val="22"/>
        </w:rPr>
        <w:t xml:space="preserve">RF tuning time + measurement window + RF </w:t>
      </w:r>
      <w:proofErr w:type="gramStart"/>
      <w:r w:rsidR="007F6610" w:rsidRPr="00F55FFF">
        <w:rPr>
          <w:rFonts w:eastAsia="DengXian"/>
          <w:szCs w:val="22"/>
        </w:rPr>
        <w:t>retuning</w:t>
      </w:r>
      <w:proofErr w:type="gramEnd"/>
      <w:r w:rsidR="007F6610" w:rsidRPr="00F55FFF">
        <w:rPr>
          <w:rFonts w:eastAsia="DengXian"/>
          <w:szCs w:val="22"/>
        </w:rPr>
        <w:t xml:space="preserve"> time</w:t>
      </w:r>
      <w:r w:rsidRPr="00F55FFF">
        <w:rPr>
          <w:rFonts w:eastAsia="DengXian"/>
          <w:szCs w:val="22"/>
        </w:rPr>
        <w:t>.</w:t>
      </w:r>
      <w:r w:rsidR="007F6610">
        <w:rPr>
          <w:rFonts w:eastAsia="DengXian"/>
          <w:szCs w:val="22"/>
        </w:rPr>
        <w:t xml:space="preserve"> </w:t>
      </w:r>
    </w:p>
    <w:p w14:paraId="36A5610B" w14:textId="77777777" w:rsidR="00F55FFF" w:rsidRPr="00F55FFF" w:rsidRDefault="00F55FFF" w:rsidP="00F55FFF">
      <w:pPr>
        <w:rPr>
          <w:rFonts w:eastAsia="DengXian"/>
          <w:szCs w:val="22"/>
        </w:rPr>
      </w:pPr>
      <w:r w:rsidRPr="00F55FFF">
        <w:rPr>
          <w:rFonts w:eastAsia="DengXian"/>
          <w:szCs w:val="22"/>
        </w:rPr>
        <w:t>Although the exact number of missed ACK/NACKs depends on the k1 value (the delay between PDSCH and ACK/NACK), for minimum requirement analysis, assuming all slots carry ACK/NACKs, the UE may miss that many ACK/NACKs.</w:t>
      </w:r>
    </w:p>
    <w:p w14:paraId="0188B8F1" w14:textId="77777777" w:rsidR="00F55FFF" w:rsidRPr="00F55FFF" w:rsidRDefault="00F55FFF" w:rsidP="00F55FFF">
      <w:pPr>
        <w:rPr>
          <w:rFonts w:eastAsia="DengXian"/>
          <w:szCs w:val="22"/>
        </w:rPr>
      </w:pPr>
    </w:p>
    <w:p w14:paraId="28F74C96" w14:textId="137536C5" w:rsidR="00F55FFF" w:rsidRDefault="00F55FFF" w:rsidP="00F55FFF">
      <w:pPr>
        <w:rPr>
          <w:rFonts w:eastAsia="DengXian"/>
          <w:szCs w:val="22"/>
        </w:rPr>
      </w:pPr>
      <w:r w:rsidRPr="00F55FFF">
        <w:rPr>
          <w:rFonts w:eastAsia="DengXian"/>
          <w:szCs w:val="22"/>
        </w:rPr>
        <w:t>The total interruption, in terms of missed ACK/NACKs, is:</w:t>
      </w:r>
      <w:r w:rsidR="00D87770">
        <w:rPr>
          <w:rFonts w:eastAsia="DengXian"/>
          <w:szCs w:val="22"/>
        </w:rPr>
        <w:t xml:space="preserve"> </w:t>
      </w:r>
      <w:r w:rsidRPr="00F55FFF">
        <w:rPr>
          <w:rFonts w:eastAsia="DengXian"/>
          <w:szCs w:val="22"/>
        </w:rPr>
        <w:t>2 × (RF tuning time + measurement window + RF retuning time).</w:t>
      </w:r>
      <w:r w:rsidR="00D87770">
        <w:rPr>
          <w:rFonts w:eastAsia="DengXian"/>
          <w:szCs w:val="22"/>
        </w:rPr>
        <w:t xml:space="preserve"> Assuming, UE performs the measurement once </w:t>
      </w:r>
      <w:proofErr w:type="spellStart"/>
      <w:r w:rsidR="00D87770">
        <w:rPr>
          <w:rFonts w:eastAsia="DengXian"/>
          <w:szCs w:val="22"/>
        </w:rPr>
        <w:t>evey</w:t>
      </w:r>
      <w:proofErr w:type="spellEnd"/>
      <w:r w:rsidR="00D87770">
        <w:rPr>
          <w:rFonts w:eastAsia="DengXian"/>
          <w:szCs w:val="22"/>
        </w:rPr>
        <w:t xml:space="preserve"> </w:t>
      </w:r>
      <w:r w:rsidR="00D87770" w:rsidRPr="00C24127">
        <w:rPr>
          <w:rFonts w:eastAsia="SimSun"/>
          <w:i/>
          <w:iCs/>
        </w:rPr>
        <w:t>measCycleSCell</w:t>
      </w:r>
      <w:r w:rsidR="00D87770">
        <w:rPr>
          <w:rFonts w:eastAsia="SimSun"/>
        </w:rPr>
        <w:t xml:space="preserve">, the percentage of missed ACK/NACK can be defined as </w:t>
      </w:r>
      <w:r w:rsidR="00D663EE">
        <w:rPr>
          <w:rFonts w:eastAsia="SimSun"/>
        </w:rPr>
        <w:t>X = Y/</w:t>
      </w:r>
      <w:r w:rsidR="00D663EE" w:rsidRPr="00D663EE">
        <w:rPr>
          <w:rFonts w:eastAsia="SimSun"/>
        </w:rPr>
        <w:t xml:space="preserve"> </w:t>
      </w:r>
      <w:r w:rsidR="00D663EE" w:rsidRPr="004F44CD">
        <w:rPr>
          <w:rFonts w:eastAsia="SimSun"/>
        </w:rPr>
        <w:t>measCycleSCell</w:t>
      </w:r>
      <w:r w:rsidR="00D663EE">
        <w:rPr>
          <w:rFonts w:eastAsia="SimSun"/>
        </w:rPr>
        <w:t xml:space="preserve">, where Y is </w:t>
      </w:r>
      <w:r w:rsidR="00D663EE" w:rsidRPr="00F55FFF">
        <w:rPr>
          <w:rFonts w:eastAsia="DengXian"/>
          <w:szCs w:val="22"/>
        </w:rPr>
        <w:t>2 × (RF tuning time + measurement window + RF retuning time)</w:t>
      </w:r>
      <w:r w:rsidR="00D663EE">
        <w:rPr>
          <w:rFonts w:eastAsia="DengXian"/>
          <w:szCs w:val="22"/>
        </w:rPr>
        <w:t xml:space="preserve">. </w:t>
      </w:r>
    </w:p>
    <w:p w14:paraId="49A52D10" w14:textId="77777777" w:rsidR="00F539FC" w:rsidRPr="00F55FFF" w:rsidRDefault="00F539FC" w:rsidP="00F55FFF">
      <w:pPr>
        <w:rPr>
          <w:rFonts w:eastAsia="DengXian"/>
          <w:szCs w:val="22"/>
        </w:rPr>
      </w:pPr>
    </w:p>
    <w:p w14:paraId="72F07509" w14:textId="40A7548C" w:rsidR="00F55FFF" w:rsidRPr="00F55FFF" w:rsidRDefault="00F55FFF" w:rsidP="00F55FFF">
      <w:pPr>
        <w:rPr>
          <w:rFonts w:eastAsia="DengXian"/>
          <w:szCs w:val="22"/>
        </w:rPr>
      </w:pPr>
      <w:r w:rsidRPr="00F55FFF">
        <w:rPr>
          <w:rFonts w:eastAsia="DengXian"/>
          <w:szCs w:val="22"/>
        </w:rPr>
        <w:t xml:space="preserve">RF tuning and retuning times depend on UE capabilities and may be either 35 µs or 140 µs, as </w:t>
      </w:r>
      <w:r w:rsidR="00F539FC">
        <w:rPr>
          <w:rFonts w:eastAsia="DengXian"/>
          <w:szCs w:val="22"/>
        </w:rPr>
        <w:t>per the</w:t>
      </w:r>
      <w:r w:rsidRPr="00F55FFF">
        <w:rPr>
          <w:rFonts w:eastAsia="DengXian"/>
          <w:szCs w:val="22"/>
        </w:rPr>
        <w:t xml:space="preserve"> RF session agreement.</w:t>
      </w:r>
      <w:r w:rsidR="00F539FC">
        <w:rPr>
          <w:rFonts w:eastAsia="DengXian"/>
          <w:szCs w:val="22"/>
        </w:rPr>
        <w:t xml:space="preserve"> </w:t>
      </w:r>
      <w:r w:rsidRPr="00F55FFF">
        <w:rPr>
          <w:rFonts w:eastAsia="DengXian"/>
          <w:szCs w:val="22"/>
        </w:rPr>
        <w:t>In FR1, SSB symbols start from the 3rd symbol of the slot and end at the 11th symbol.</w:t>
      </w:r>
    </w:p>
    <w:p w14:paraId="37CFEC06" w14:textId="30F38C14" w:rsidR="00F55FFF" w:rsidRPr="00F55FFF" w:rsidRDefault="00F55FFF" w:rsidP="00F55FFF">
      <w:pPr>
        <w:rPr>
          <w:rFonts w:eastAsia="DengXian"/>
          <w:szCs w:val="22"/>
        </w:rPr>
      </w:pPr>
      <w:r w:rsidRPr="00F55FFF">
        <w:rPr>
          <w:rFonts w:eastAsia="DengXian"/>
          <w:szCs w:val="22"/>
        </w:rPr>
        <w:t>This provides a 2-symbol gap (143 µs) before the start of the PSS, which can be used by the UE for RF tuning and retuning.</w:t>
      </w:r>
      <w:r w:rsidR="00D22DC8">
        <w:rPr>
          <w:rFonts w:eastAsia="DengXian"/>
          <w:szCs w:val="22"/>
        </w:rPr>
        <w:t xml:space="preserve"> </w:t>
      </w:r>
      <w:r w:rsidRPr="00F55FFF">
        <w:rPr>
          <w:rFonts w:eastAsia="DengXian"/>
          <w:szCs w:val="22"/>
        </w:rPr>
        <w:t>For UEs supporting 140 µs RF switching delay, even with an MRTD of 3 µs, no additional time beyond the measurement window is needed.</w:t>
      </w:r>
      <w:r w:rsidR="00D22DC8">
        <w:rPr>
          <w:rFonts w:eastAsia="DengXian"/>
          <w:szCs w:val="22"/>
        </w:rPr>
        <w:t xml:space="preserve"> </w:t>
      </w:r>
      <w:r w:rsidRPr="00F55FFF">
        <w:rPr>
          <w:rFonts w:eastAsia="DengXian"/>
          <w:szCs w:val="22"/>
        </w:rPr>
        <w:t xml:space="preserve">In such cases, RF tuning and </w:t>
      </w:r>
      <w:proofErr w:type="gramStart"/>
      <w:r w:rsidRPr="00F55FFF">
        <w:rPr>
          <w:rFonts w:eastAsia="DengXian"/>
          <w:szCs w:val="22"/>
        </w:rPr>
        <w:t>retuning</w:t>
      </w:r>
      <w:proofErr w:type="gramEnd"/>
      <w:r w:rsidRPr="00F55FFF">
        <w:rPr>
          <w:rFonts w:eastAsia="DengXian"/>
          <w:szCs w:val="22"/>
        </w:rPr>
        <w:t xml:space="preserve"> can be included within the measurement window.</w:t>
      </w:r>
    </w:p>
    <w:p w14:paraId="3E9E6863" w14:textId="77777777" w:rsidR="00F55FFF" w:rsidRPr="00F55FFF" w:rsidRDefault="00F55FFF" w:rsidP="00F55FFF">
      <w:pPr>
        <w:rPr>
          <w:rFonts w:eastAsia="DengXian"/>
          <w:szCs w:val="22"/>
        </w:rPr>
      </w:pPr>
    </w:p>
    <w:p w14:paraId="467E3E72" w14:textId="2F390226" w:rsidR="00F55FFF" w:rsidRPr="00F55FFF" w:rsidRDefault="00D22DC8" w:rsidP="00F55FFF">
      <w:pPr>
        <w:rPr>
          <w:rFonts w:eastAsia="DengXian"/>
          <w:szCs w:val="22"/>
        </w:rPr>
      </w:pPr>
      <w:r>
        <w:rPr>
          <w:rFonts w:eastAsia="DengXian"/>
          <w:szCs w:val="22"/>
        </w:rPr>
        <w:t>However, a</w:t>
      </w:r>
      <w:r w:rsidR="00F55FFF" w:rsidRPr="00F55FFF">
        <w:rPr>
          <w:rFonts w:eastAsia="DengXian"/>
          <w:szCs w:val="22"/>
        </w:rPr>
        <w:t>s discussed offline</w:t>
      </w:r>
      <w:r>
        <w:rPr>
          <w:rFonts w:eastAsia="DengXian"/>
          <w:szCs w:val="22"/>
        </w:rPr>
        <w:t xml:space="preserve"> with other companies</w:t>
      </w:r>
      <w:r w:rsidR="00F55FFF" w:rsidRPr="00F55FFF">
        <w:rPr>
          <w:rFonts w:eastAsia="DengXian"/>
          <w:szCs w:val="22"/>
        </w:rPr>
        <w:t>, for neighbor cell measurements, the UE may need to perform cell search to detect the symbol boundary of the neighbor cells.</w:t>
      </w:r>
      <w:r>
        <w:rPr>
          <w:rFonts w:eastAsia="DengXian"/>
          <w:szCs w:val="22"/>
        </w:rPr>
        <w:t xml:space="preserve"> </w:t>
      </w:r>
      <w:r w:rsidR="00F55FFF" w:rsidRPr="00F55FFF">
        <w:rPr>
          <w:rFonts w:eastAsia="DengXian"/>
          <w:szCs w:val="22"/>
        </w:rPr>
        <w:t xml:space="preserve">If the UE starts </w:t>
      </w:r>
      <w:r w:rsidR="00A13FB0">
        <w:rPr>
          <w:rFonts w:eastAsia="DengXian"/>
          <w:szCs w:val="22"/>
        </w:rPr>
        <w:t xml:space="preserve">symbol </w:t>
      </w:r>
      <w:r w:rsidR="00F55FFF" w:rsidRPr="00F55FFF">
        <w:rPr>
          <w:rFonts w:eastAsia="DengXian"/>
          <w:szCs w:val="22"/>
        </w:rPr>
        <w:t>detection at the 3rd symbol, it may not accurately detect the symbol boundary if it supports a 140 µs RF switch delay.</w:t>
      </w:r>
    </w:p>
    <w:p w14:paraId="10319155" w14:textId="68BEA226" w:rsidR="00BE2192" w:rsidRDefault="00F55FFF" w:rsidP="00F55FFF">
      <w:pPr>
        <w:rPr>
          <w:rFonts w:eastAsia="DengXian"/>
          <w:szCs w:val="22"/>
        </w:rPr>
      </w:pPr>
      <w:r w:rsidRPr="00F55FFF">
        <w:rPr>
          <w:rFonts w:eastAsia="DengXian"/>
          <w:szCs w:val="22"/>
        </w:rPr>
        <w:t>However, for UEs with a 35 µs RF switch delay, there is an additional margin of 105 µs (143 µs − 35 µs − 3 µs), which corresponds to a cell separation of up to 31.5 km.</w:t>
      </w:r>
      <w:r w:rsidR="00A13FB0">
        <w:rPr>
          <w:rFonts w:eastAsia="DengXian"/>
          <w:szCs w:val="22"/>
        </w:rPr>
        <w:t xml:space="preserve"> </w:t>
      </w:r>
      <w:r w:rsidRPr="00F55FFF">
        <w:rPr>
          <w:rFonts w:eastAsia="DengXian"/>
          <w:szCs w:val="22"/>
        </w:rPr>
        <w:t xml:space="preserve">Therefore, for </w:t>
      </w:r>
      <w:r w:rsidR="00A13FB0">
        <w:rPr>
          <w:rFonts w:eastAsia="DengXian"/>
          <w:szCs w:val="22"/>
        </w:rPr>
        <w:t xml:space="preserve">at least </w:t>
      </w:r>
      <w:r w:rsidRPr="00F55FFF">
        <w:rPr>
          <w:rFonts w:eastAsia="DengXian"/>
          <w:szCs w:val="22"/>
        </w:rPr>
        <w:t>UEs supporting 35 µs RF switching time, the interruption requirement should consider only the measurement window.</w:t>
      </w:r>
      <w:r w:rsidR="00EA053B">
        <w:rPr>
          <w:rFonts w:eastAsia="DengXian"/>
          <w:szCs w:val="22"/>
        </w:rPr>
        <w:t xml:space="preserve"> </w:t>
      </w:r>
    </w:p>
    <w:p w14:paraId="1B9AA281" w14:textId="77777777" w:rsidR="00EA053B" w:rsidRDefault="00EA053B" w:rsidP="00D3629F">
      <w:pPr>
        <w:rPr>
          <w:rFonts w:eastAsia="DengXian"/>
          <w:szCs w:val="22"/>
        </w:rPr>
      </w:pPr>
    </w:p>
    <w:p w14:paraId="69DF08B7" w14:textId="77777777" w:rsidR="00D51ED0" w:rsidRPr="00FA05E9" w:rsidRDefault="00D51ED0" w:rsidP="00D3629F">
      <w:pPr>
        <w:rPr>
          <w:rFonts w:eastAsia="DengXian"/>
          <w:szCs w:val="22"/>
        </w:rPr>
      </w:pPr>
    </w:p>
    <w:p w14:paraId="03D08A38" w14:textId="6A94D161" w:rsidR="00716CBF" w:rsidRPr="00716CBF" w:rsidRDefault="00AF0EE4" w:rsidP="00252050">
      <w:pPr>
        <w:pStyle w:val="ListParagraph"/>
        <w:numPr>
          <w:ilvl w:val="0"/>
          <w:numId w:val="73"/>
        </w:numPr>
        <w:rPr>
          <w:rFonts w:eastAsia="DengXian"/>
          <w:szCs w:val="22"/>
        </w:rPr>
      </w:pPr>
      <w:r>
        <w:rPr>
          <w:rFonts w:eastAsia="DengXian"/>
          <w:szCs w:val="22"/>
        </w:rPr>
        <w:t>For the deactivated SCell measurement, the interruption rate is defined as X</w:t>
      </w:r>
      <w:r w:rsidR="00716CBF">
        <w:rPr>
          <w:rFonts w:eastAsia="DengXian"/>
          <w:szCs w:val="22"/>
        </w:rPr>
        <w:t xml:space="preserve"> =</w:t>
      </w:r>
      <w:r w:rsidR="000749B0" w:rsidRPr="00FA05E9">
        <w:rPr>
          <w:rFonts w:eastAsia="DengXian"/>
          <w:szCs w:val="22"/>
        </w:rPr>
        <w:t xml:space="preserve"> </w:t>
      </w:r>
      <w:r w:rsidR="00716CBF">
        <w:rPr>
          <w:rFonts w:eastAsia="SimSun"/>
        </w:rPr>
        <w:t>Y/</w:t>
      </w:r>
      <w:r w:rsidR="00716CBF" w:rsidRPr="00D663EE">
        <w:rPr>
          <w:rFonts w:eastAsia="SimSun"/>
        </w:rPr>
        <w:t xml:space="preserve"> </w:t>
      </w:r>
      <w:r w:rsidR="00716CBF" w:rsidRPr="004F44CD">
        <w:rPr>
          <w:rFonts w:eastAsia="SimSun"/>
        </w:rPr>
        <w:t>measCycleSCell</w:t>
      </w:r>
      <w:r w:rsidR="000477EF">
        <w:rPr>
          <w:rFonts w:eastAsia="SimSun"/>
        </w:rPr>
        <w:t>. Where Y is:</w:t>
      </w:r>
    </w:p>
    <w:p w14:paraId="74308CDA" w14:textId="1526C317" w:rsidR="00716CBF" w:rsidRPr="00183467" w:rsidRDefault="00716CBF" w:rsidP="002A13EE">
      <w:pPr>
        <w:pStyle w:val="ListParagraph"/>
        <w:numPr>
          <w:ilvl w:val="1"/>
          <w:numId w:val="54"/>
        </w:numPr>
        <w:spacing w:after="120"/>
        <w:jc w:val="both"/>
        <w:rPr>
          <w:rFonts w:eastAsia="DengXian"/>
          <w:szCs w:val="22"/>
        </w:rPr>
      </w:pPr>
      <w:r w:rsidRPr="00183467">
        <w:rPr>
          <w:rFonts w:eastAsia="DengXian"/>
          <w:szCs w:val="22"/>
        </w:rPr>
        <w:t>2 × (RF tuning time + measurement window + RF retuning time) for UE supporting RF switch delay of 140µs</w:t>
      </w:r>
      <w:r w:rsidR="00E071A8">
        <w:rPr>
          <w:rFonts w:eastAsia="DengXian"/>
          <w:szCs w:val="22"/>
        </w:rPr>
        <w:t>.</w:t>
      </w:r>
    </w:p>
    <w:p w14:paraId="31D7D07E" w14:textId="0260F610" w:rsidR="000477EF" w:rsidRDefault="000477EF" w:rsidP="000477EF">
      <w:pPr>
        <w:pStyle w:val="ListParagraph"/>
        <w:numPr>
          <w:ilvl w:val="1"/>
          <w:numId w:val="54"/>
        </w:numPr>
        <w:spacing w:after="120"/>
        <w:jc w:val="both"/>
        <w:rPr>
          <w:rFonts w:eastAsia="DengXian"/>
          <w:szCs w:val="22"/>
        </w:rPr>
      </w:pPr>
      <w:r w:rsidRPr="00F55FFF">
        <w:rPr>
          <w:rFonts w:eastAsia="DengXian"/>
          <w:szCs w:val="22"/>
        </w:rPr>
        <w:t xml:space="preserve">2 × measurement window </w:t>
      </w:r>
      <w:r>
        <w:rPr>
          <w:rFonts w:eastAsia="DengXian"/>
          <w:szCs w:val="22"/>
        </w:rPr>
        <w:t xml:space="preserve">for UE supporting RF switch delay of </w:t>
      </w:r>
      <w:r w:rsidR="00652D80">
        <w:rPr>
          <w:rFonts w:eastAsia="DengXian"/>
          <w:szCs w:val="22"/>
        </w:rPr>
        <w:t>35</w:t>
      </w:r>
      <w:r>
        <w:rPr>
          <w:rFonts w:eastAsia="DengXian"/>
          <w:szCs w:val="22"/>
        </w:rPr>
        <w:t>µs</w:t>
      </w:r>
      <w:r w:rsidR="00183467">
        <w:rPr>
          <w:rFonts w:eastAsia="DengXian"/>
          <w:szCs w:val="22"/>
        </w:rPr>
        <w:t>.</w:t>
      </w:r>
    </w:p>
    <w:p w14:paraId="292037EB" w14:textId="77777777" w:rsidR="0041585F" w:rsidRDefault="0041585F" w:rsidP="00D3629F">
      <w:pPr>
        <w:rPr>
          <w:rFonts w:eastAsia="DengXian"/>
        </w:rPr>
      </w:pPr>
    </w:p>
    <w:p w14:paraId="12BA5A83" w14:textId="77777777" w:rsidR="00B64FD2" w:rsidRPr="00FA05E9" w:rsidRDefault="00B64FD2" w:rsidP="00D3629F">
      <w:pPr>
        <w:rPr>
          <w:rFonts w:eastAsia="DengXian"/>
        </w:rPr>
      </w:pPr>
    </w:p>
    <w:p w14:paraId="4333BFE4" w14:textId="5156A8B6" w:rsidR="00FB5826" w:rsidRPr="00FA05E9" w:rsidRDefault="00FB5826" w:rsidP="00FB5826">
      <w:pPr>
        <w:pStyle w:val="Heading3"/>
        <w:ind w:left="720"/>
        <w:rPr>
          <w:rFonts w:ascii="Times New Roman" w:eastAsia="DengXian" w:hAnsi="Times New Roman"/>
        </w:rPr>
      </w:pPr>
      <w:r w:rsidRPr="00FA05E9">
        <w:rPr>
          <w:rFonts w:ascii="Times New Roman" w:eastAsia="DengXian" w:hAnsi="Times New Roman"/>
        </w:rPr>
        <w:t>When the SCell is being activated</w:t>
      </w:r>
    </w:p>
    <w:p w14:paraId="4A168655" w14:textId="77777777" w:rsidR="00A86CB3" w:rsidRPr="00FA05E9" w:rsidRDefault="00A86CB3" w:rsidP="00A86CB3">
      <w:pPr>
        <w:rPr>
          <w:rFonts w:eastAsia="DengXian"/>
        </w:rPr>
      </w:pPr>
    </w:p>
    <w:p w14:paraId="4E63E910" w14:textId="1C4E95B1" w:rsidR="00FA1D3E" w:rsidRDefault="009D63EB" w:rsidP="00A86CB3">
      <w:pPr>
        <w:rPr>
          <w:rFonts w:eastAsia="DengXian"/>
          <w:szCs w:val="22"/>
        </w:rPr>
      </w:pPr>
      <w:r w:rsidRPr="007F549C">
        <w:rPr>
          <w:rFonts w:eastAsia="DengXian"/>
        </w:rPr>
        <w:t>In the last meeting, the following agreement was reached</w:t>
      </w:r>
      <w:r w:rsidR="004C3AE3">
        <w:rPr>
          <w:rFonts w:eastAsia="DengXian"/>
          <w:szCs w:val="22"/>
        </w:rPr>
        <w:t>.</w:t>
      </w:r>
    </w:p>
    <w:p w14:paraId="2FA90A50" w14:textId="77777777" w:rsidR="00FA1D3E" w:rsidRDefault="00FA1D3E" w:rsidP="00A86CB3">
      <w:pPr>
        <w:rPr>
          <w:rFonts w:eastAsia="DengXian"/>
          <w:szCs w:val="22"/>
        </w:rPr>
      </w:pPr>
    </w:p>
    <w:p w14:paraId="0C161318" w14:textId="77777777" w:rsidR="00DF11EE" w:rsidRPr="004F44CD" w:rsidRDefault="00DF11EE" w:rsidP="00DF11EE">
      <w:pPr>
        <w:pStyle w:val="ListParagraph"/>
        <w:numPr>
          <w:ilvl w:val="1"/>
          <w:numId w:val="57"/>
        </w:numPr>
        <w:spacing w:after="120"/>
        <w:contextualSpacing w:val="0"/>
        <w:rPr>
          <w:bCs/>
        </w:rPr>
      </w:pPr>
      <w:r w:rsidRPr="004F44CD">
        <w:rPr>
          <w:rFonts w:eastAsia="SimSun"/>
          <w:bCs/>
        </w:rPr>
        <w:t xml:space="preserve">The R18 SSB based FR1 inter-band SCell activation </w:t>
      </w:r>
      <w:r w:rsidRPr="004F44CD">
        <w:rPr>
          <w:bCs/>
        </w:rPr>
        <w:t xml:space="preserve">delay </w:t>
      </w:r>
      <w:r w:rsidRPr="004F44CD">
        <w:rPr>
          <w:rFonts w:eastAsia="SimSun"/>
          <w:bCs/>
        </w:rPr>
        <w:t xml:space="preserve">requirement can be reused to SDL SCell activation in LB CA via switching if UE supports corresponding feature. </w:t>
      </w:r>
    </w:p>
    <w:p w14:paraId="45E7439B" w14:textId="77777777" w:rsidR="00DF11EE" w:rsidRPr="004F44CD" w:rsidRDefault="00DF11EE" w:rsidP="00DF11EE">
      <w:pPr>
        <w:pStyle w:val="ListParagraph"/>
        <w:numPr>
          <w:ilvl w:val="2"/>
          <w:numId w:val="57"/>
        </w:numPr>
        <w:spacing w:after="120"/>
        <w:contextualSpacing w:val="0"/>
        <w:rPr>
          <w:bCs/>
        </w:rPr>
      </w:pPr>
      <w:r w:rsidRPr="004F44CD">
        <w:rPr>
          <w:rFonts w:eastAsia="SimSun"/>
          <w:bCs/>
        </w:rPr>
        <w:lastRenderedPageBreak/>
        <w:t>R16 Direct SCell activation with HO is not considered for R19 LB CA.</w:t>
      </w:r>
    </w:p>
    <w:p w14:paraId="54195A83" w14:textId="77777777" w:rsidR="00DF11EE" w:rsidRPr="004F44CD" w:rsidRDefault="00DF11EE" w:rsidP="00DF11EE">
      <w:pPr>
        <w:pStyle w:val="ListParagraph"/>
        <w:numPr>
          <w:ilvl w:val="2"/>
          <w:numId w:val="57"/>
        </w:numPr>
        <w:spacing w:after="120"/>
        <w:contextualSpacing w:val="0"/>
        <w:rPr>
          <w:bCs/>
        </w:rPr>
      </w:pPr>
      <w:r w:rsidRPr="004F44CD">
        <w:rPr>
          <w:rFonts w:eastAsia="SimSun"/>
          <w:bCs/>
        </w:rPr>
        <w:t>R17 PUCCH SCell activation is not considered for R19 LB CA.</w:t>
      </w:r>
    </w:p>
    <w:p w14:paraId="6BB23F2F" w14:textId="77777777" w:rsidR="00DF11EE" w:rsidRPr="004F44CD" w:rsidRDefault="00DF11EE" w:rsidP="00DF11EE">
      <w:pPr>
        <w:pStyle w:val="ListParagraph"/>
        <w:numPr>
          <w:ilvl w:val="2"/>
          <w:numId w:val="57"/>
        </w:numPr>
        <w:spacing w:after="120"/>
        <w:contextualSpacing w:val="0"/>
        <w:rPr>
          <w:bCs/>
        </w:rPr>
      </w:pPr>
      <w:r w:rsidRPr="004F44CD">
        <w:rPr>
          <w:rFonts w:eastAsia="SimSun"/>
          <w:bCs/>
        </w:rPr>
        <w:t>R18 SSB-less SCell activation for NES is not considered for R19 LB CA.</w:t>
      </w:r>
    </w:p>
    <w:p w14:paraId="302EE7FC" w14:textId="77777777" w:rsidR="00DF11EE" w:rsidRPr="004F44CD" w:rsidRDefault="00DF11EE" w:rsidP="00DF11EE">
      <w:pPr>
        <w:pStyle w:val="ListParagraph"/>
        <w:numPr>
          <w:ilvl w:val="2"/>
          <w:numId w:val="57"/>
        </w:numPr>
        <w:spacing w:after="120"/>
        <w:contextualSpacing w:val="0"/>
        <w:rPr>
          <w:bCs/>
        </w:rPr>
      </w:pPr>
      <w:r w:rsidRPr="004F44CD">
        <w:rPr>
          <w:rFonts w:eastAsia="SimSun"/>
          <w:bCs/>
        </w:rPr>
        <w:t>R17 Fast SCell activation is not considered for R19 LB CA.</w:t>
      </w:r>
    </w:p>
    <w:p w14:paraId="12867668" w14:textId="77777777" w:rsidR="00DF11EE" w:rsidRPr="004F44CD" w:rsidRDefault="00DF11EE" w:rsidP="00DF11EE">
      <w:pPr>
        <w:pStyle w:val="ListParagraph"/>
        <w:numPr>
          <w:ilvl w:val="1"/>
          <w:numId w:val="57"/>
        </w:numPr>
        <w:spacing w:after="120"/>
        <w:contextualSpacing w:val="0"/>
        <w:rPr>
          <w:bCs/>
        </w:rPr>
      </w:pPr>
      <w:r w:rsidRPr="004F44CD">
        <w:rPr>
          <w:rFonts w:eastAsia="SimSun"/>
          <w:bCs/>
        </w:rPr>
        <w:t>Reuse the existing SCell deactivation delay requirement for SDL SCell deactivation.</w:t>
      </w:r>
    </w:p>
    <w:p w14:paraId="4B792EAD" w14:textId="77777777" w:rsidR="00DF11EE" w:rsidRPr="004F44CD" w:rsidRDefault="00DF11EE" w:rsidP="00DF11EE">
      <w:pPr>
        <w:pStyle w:val="ListParagraph"/>
        <w:numPr>
          <w:ilvl w:val="1"/>
          <w:numId w:val="57"/>
        </w:numPr>
        <w:spacing w:after="120"/>
        <w:contextualSpacing w:val="0"/>
        <w:rPr>
          <w:rFonts w:eastAsia="SimSun"/>
        </w:rPr>
      </w:pPr>
      <w:r w:rsidRPr="004F44CD">
        <w:rPr>
          <w:rFonts w:eastAsia="SimSun"/>
        </w:rPr>
        <w:t>Known/unknown conditions are reused from existing SCell activation requirements</w:t>
      </w:r>
    </w:p>
    <w:p w14:paraId="4C7C5C7C" w14:textId="77777777" w:rsidR="00FA1D3E" w:rsidRPr="00DF11EE" w:rsidRDefault="00FA1D3E" w:rsidP="00A86CB3">
      <w:pPr>
        <w:rPr>
          <w:rFonts w:eastAsia="DengXian"/>
          <w:szCs w:val="22"/>
        </w:rPr>
      </w:pPr>
    </w:p>
    <w:p w14:paraId="06075A62" w14:textId="2F4317AD" w:rsidR="0015618E" w:rsidRPr="0015618E" w:rsidRDefault="0015618E" w:rsidP="0015618E">
      <w:pPr>
        <w:rPr>
          <w:rFonts w:eastAsia="DengXian"/>
          <w:szCs w:val="22"/>
        </w:rPr>
      </w:pPr>
      <w:r w:rsidRPr="0015618E">
        <w:rPr>
          <w:rFonts w:eastAsia="DengXian"/>
          <w:szCs w:val="22"/>
        </w:rPr>
        <w:t xml:space="preserve">RAN4 has agreed that the switching pattern does not apply during SCell activation. </w:t>
      </w:r>
      <w:r w:rsidR="0073281C">
        <w:rPr>
          <w:rFonts w:eastAsia="DengXian"/>
          <w:szCs w:val="22"/>
        </w:rPr>
        <w:t>However, t</w:t>
      </w:r>
      <w:r w:rsidRPr="0015618E">
        <w:rPr>
          <w:rFonts w:eastAsia="DengXian"/>
          <w:szCs w:val="22"/>
        </w:rPr>
        <w:t>o activate the SCell, the UE must switch to the SDL SCell to receive the required reference signals (RS)</w:t>
      </w:r>
      <w:r w:rsidR="0073281C">
        <w:rPr>
          <w:rFonts w:eastAsia="DengXian"/>
          <w:szCs w:val="22"/>
        </w:rPr>
        <w:t xml:space="preserve"> prior to activation</w:t>
      </w:r>
      <w:r w:rsidRPr="0015618E">
        <w:rPr>
          <w:rFonts w:eastAsia="DengXian"/>
          <w:szCs w:val="22"/>
        </w:rPr>
        <w:t>. Because of this, RAN4 should define either an interruption requirement or a scheduling restriction on the FDD PCell during RS reception on the SDL SCell.</w:t>
      </w:r>
    </w:p>
    <w:p w14:paraId="63231E97" w14:textId="77777777" w:rsidR="0015618E" w:rsidRPr="0015618E" w:rsidRDefault="0015618E" w:rsidP="0015618E">
      <w:pPr>
        <w:rPr>
          <w:rFonts w:eastAsia="DengXian"/>
          <w:szCs w:val="22"/>
        </w:rPr>
      </w:pPr>
    </w:p>
    <w:p w14:paraId="4E0FAAD0" w14:textId="7306BD58" w:rsidR="0015618E" w:rsidRPr="0015618E" w:rsidRDefault="0015618E" w:rsidP="0015618E">
      <w:pPr>
        <w:rPr>
          <w:rFonts w:eastAsia="DengXian"/>
          <w:szCs w:val="22"/>
        </w:rPr>
      </w:pPr>
      <w:r w:rsidRPr="0015618E">
        <w:rPr>
          <w:rFonts w:eastAsia="DengXian"/>
          <w:szCs w:val="22"/>
        </w:rPr>
        <w:t>For each RS occasion (such as SSB, TRS, or CSI-RS), the UE must</w:t>
      </w:r>
      <w:r w:rsidR="00F6167D">
        <w:rPr>
          <w:rFonts w:eastAsia="DengXian"/>
          <w:szCs w:val="22"/>
        </w:rPr>
        <w:t xml:space="preserve"> s</w:t>
      </w:r>
      <w:r w:rsidRPr="0015618E">
        <w:rPr>
          <w:rFonts w:eastAsia="DengXian"/>
          <w:szCs w:val="22"/>
        </w:rPr>
        <w:t>witch from the FDD PCell to the SDL SCell,</w:t>
      </w:r>
      <w:r w:rsidR="00F6167D">
        <w:rPr>
          <w:rFonts w:eastAsia="DengXian"/>
          <w:szCs w:val="22"/>
        </w:rPr>
        <w:t xml:space="preserve"> p</w:t>
      </w:r>
      <w:r w:rsidRPr="0015618E">
        <w:rPr>
          <w:rFonts w:eastAsia="DengXian"/>
          <w:szCs w:val="22"/>
        </w:rPr>
        <w:t>erform the necessary measurements,</w:t>
      </w:r>
      <w:r w:rsidR="00F6167D">
        <w:rPr>
          <w:rFonts w:eastAsia="DengXian"/>
          <w:szCs w:val="22"/>
        </w:rPr>
        <w:t xml:space="preserve"> and th</w:t>
      </w:r>
      <w:r w:rsidRPr="0015618E">
        <w:rPr>
          <w:rFonts w:eastAsia="DengXian"/>
          <w:szCs w:val="22"/>
        </w:rPr>
        <w:t>en switch back to the FDD PCell.</w:t>
      </w:r>
      <w:r w:rsidR="00F6167D">
        <w:rPr>
          <w:rFonts w:eastAsia="DengXian"/>
          <w:szCs w:val="22"/>
        </w:rPr>
        <w:t xml:space="preserve"> </w:t>
      </w:r>
      <w:r w:rsidRPr="0015618E">
        <w:rPr>
          <w:rFonts w:eastAsia="DengXian"/>
          <w:szCs w:val="22"/>
        </w:rPr>
        <w:t>When defining scheduling restrictions, the network must consider the UE’s switching behavior in both directions to avoid scheduling transmissions</w:t>
      </w:r>
      <w:r w:rsidR="00F6167D">
        <w:rPr>
          <w:rFonts w:eastAsia="DengXian"/>
          <w:szCs w:val="22"/>
        </w:rPr>
        <w:t>/receptions</w:t>
      </w:r>
      <w:r w:rsidRPr="0015618E">
        <w:rPr>
          <w:rFonts w:eastAsia="DengXian"/>
          <w:szCs w:val="22"/>
        </w:rPr>
        <w:t xml:space="preserve"> during these switch periods.</w:t>
      </w:r>
    </w:p>
    <w:p w14:paraId="4A18DD48" w14:textId="0B1E6C15" w:rsidR="0015618E" w:rsidRPr="0015618E" w:rsidRDefault="0015618E" w:rsidP="0015618E">
      <w:pPr>
        <w:rPr>
          <w:rFonts w:eastAsia="DengXian"/>
          <w:szCs w:val="22"/>
        </w:rPr>
      </w:pPr>
    </w:p>
    <w:p w14:paraId="5FA9EFD1" w14:textId="7B5F7044" w:rsidR="0015618E" w:rsidRPr="0015618E" w:rsidRDefault="0015618E" w:rsidP="0015618E">
      <w:pPr>
        <w:rPr>
          <w:rFonts w:eastAsia="DengXian"/>
          <w:szCs w:val="22"/>
        </w:rPr>
      </w:pPr>
      <w:r w:rsidRPr="0015618E">
        <w:rPr>
          <w:rFonts w:eastAsia="DengXian"/>
          <w:szCs w:val="22"/>
        </w:rPr>
        <w:t>As shown in Figure 1, when the switching pattern is applicable, RAN1 has agreed that:</w:t>
      </w:r>
    </w:p>
    <w:p w14:paraId="156213D3" w14:textId="173A37CB" w:rsidR="0015618E" w:rsidRPr="00F6167D" w:rsidRDefault="0015618E" w:rsidP="00F6167D">
      <w:pPr>
        <w:pStyle w:val="ListParagraph"/>
        <w:numPr>
          <w:ilvl w:val="0"/>
          <w:numId w:val="66"/>
        </w:numPr>
        <w:rPr>
          <w:rFonts w:eastAsia="DengXian"/>
          <w:szCs w:val="22"/>
        </w:rPr>
      </w:pPr>
      <w:r w:rsidRPr="00F6167D">
        <w:rPr>
          <w:rFonts w:eastAsia="DengXian"/>
          <w:szCs w:val="22"/>
        </w:rPr>
        <w:t>The switch always occurs at the end of a slot,</w:t>
      </w:r>
    </w:p>
    <w:p w14:paraId="6E9F3288" w14:textId="7EBA9B90" w:rsidR="0015618E" w:rsidRPr="00F6167D" w:rsidRDefault="00DA2326" w:rsidP="00F6167D">
      <w:pPr>
        <w:pStyle w:val="ListParagraph"/>
        <w:numPr>
          <w:ilvl w:val="0"/>
          <w:numId w:val="66"/>
        </w:numPr>
        <w:rPr>
          <w:rFonts w:eastAsia="DengXian"/>
          <w:szCs w:val="22"/>
        </w:rPr>
      </w:pPr>
      <w:r>
        <w:rPr>
          <w:noProof/>
        </w:rPr>
        <mc:AlternateContent>
          <mc:Choice Requires="wps">
            <w:drawing>
              <wp:anchor distT="0" distB="0" distL="114300" distR="114300" simplePos="0" relativeHeight="251658241" behindDoc="0" locked="0" layoutInCell="1" allowOverlap="1" wp14:anchorId="57EED594" wp14:editId="4CD60AA5">
                <wp:simplePos x="0" y="0"/>
                <wp:positionH relativeFrom="column">
                  <wp:posOffset>0</wp:posOffset>
                </wp:positionH>
                <wp:positionV relativeFrom="paragraph">
                  <wp:posOffset>3645535</wp:posOffset>
                </wp:positionV>
                <wp:extent cx="5486400" cy="635"/>
                <wp:effectExtent l="0" t="0" r="0" b="0"/>
                <wp:wrapTopAndBottom/>
                <wp:docPr id="1835567960" name="Text Box 1"/>
                <wp:cNvGraphicFramePr/>
                <a:graphic xmlns:a="http://schemas.openxmlformats.org/drawingml/2006/main">
                  <a:graphicData uri="http://schemas.microsoft.com/office/word/2010/wordprocessingShape">
                    <wps:wsp>
                      <wps:cNvSpPr txBox="1"/>
                      <wps:spPr>
                        <a:xfrm>
                          <a:off x="0" y="0"/>
                          <a:ext cx="5486400" cy="635"/>
                        </a:xfrm>
                        <a:prstGeom prst="rect">
                          <a:avLst/>
                        </a:prstGeom>
                        <a:solidFill>
                          <a:prstClr val="white"/>
                        </a:solidFill>
                        <a:ln>
                          <a:noFill/>
                        </a:ln>
                      </wps:spPr>
                      <wps:txbx>
                        <w:txbxContent>
                          <w:p w14:paraId="0B33FC58" w14:textId="271B6669" w:rsidR="00DA2326" w:rsidRPr="00DA2326" w:rsidRDefault="00DA2326" w:rsidP="00DA2326">
                            <w:pPr>
                              <w:pStyle w:val="Caption"/>
                              <w:jc w:val="center"/>
                              <w:rPr>
                                <w:noProof/>
                                <w:lang w:val="en-US"/>
                              </w:rPr>
                            </w:pPr>
                            <w:r w:rsidRPr="00DA2326">
                              <w:rPr>
                                <w:lang w:val="en-US"/>
                              </w:rPr>
                              <w:t xml:space="preserve">Figure </w:t>
                            </w:r>
                            <w:r>
                              <w:fldChar w:fldCharType="begin"/>
                            </w:r>
                            <w:r w:rsidRPr="00DA2326">
                              <w:rPr>
                                <w:lang w:val="en-US"/>
                              </w:rPr>
                              <w:instrText xml:space="preserve"> SEQ Figure \* ARABIC </w:instrText>
                            </w:r>
                            <w:r>
                              <w:fldChar w:fldCharType="separate"/>
                            </w:r>
                            <w:r w:rsidRPr="00DA2326">
                              <w:rPr>
                                <w:noProof/>
                                <w:lang w:val="en-US"/>
                              </w:rPr>
                              <w:t>1</w:t>
                            </w:r>
                            <w:r>
                              <w:fldChar w:fldCharType="end"/>
                            </w:r>
                            <w:r w:rsidRPr="00DA2326">
                              <w:rPr>
                                <w:lang w:val="en-US"/>
                              </w:rPr>
                              <w:t>: Switching from FDD to SDL and SDL to FDD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7EED594" id="_x0000_t202" coordsize="21600,21600" o:spt="202" path="m,l,21600r21600,l21600,xe">
                <v:stroke joinstyle="miter"/>
                <v:path gradientshapeok="t" o:connecttype="rect"/>
              </v:shapetype>
              <v:shape id="Text Box 1" o:spid="_x0000_s1026" type="#_x0000_t202" style="position:absolute;left:0;text-align:left;margin-left:0;margin-top:287.05pt;width:6in;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" stroked="f">
                <v:textbox style="mso-fit-shape-to-text:t" inset="0,0,0,0">
                  <w:txbxContent>
                    <w:p w14:paraId="0B33FC58" w14:textId="271B6669" w:rsidR="00DA2326" w:rsidRPr="00DA2326" w:rsidRDefault="00DA2326" w:rsidP="00DA2326">
                      <w:pPr>
                        <w:pStyle w:val="Caption"/>
                        <w:jc w:val="center"/>
                        <w:rPr>
                          <w:noProof/>
                          <w:lang w:val="en-US"/>
                        </w:rPr>
                      </w:pPr>
                      <w:r w:rsidRPr="00DA2326">
                        <w:rPr>
                          <w:lang w:val="en-US"/>
                        </w:rPr>
                        <w:t xml:space="preserve">Figure </w:t>
                      </w:r>
                      <w:r>
                        <w:fldChar w:fldCharType="begin"/>
                      </w:r>
                      <w:r w:rsidRPr="00DA2326">
                        <w:rPr>
                          <w:lang w:val="en-US"/>
                        </w:rPr>
                        <w:instrText xml:space="preserve"> SEQ Figure \* ARABIC </w:instrText>
                      </w:r>
                      <w:r>
                        <w:fldChar w:fldCharType="separate"/>
                      </w:r>
                      <w:r w:rsidRPr="00DA2326">
                        <w:rPr>
                          <w:noProof/>
                          <w:lang w:val="en-US"/>
                        </w:rPr>
                        <w:t>1</w:t>
                      </w:r>
                      <w:r>
                        <w:fldChar w:fldCharType="end"/>
                      </w:r>
                      <w:r w:rsidRPr="00DA2326">
                        <w:rPr>
                          <w:lang w:val="en-US"/>
                        </w:rPr>
                        <w:t>: Switching from FDD to SDL and SDL to FDD</w:t>
                      </w:r>
                    </w:p>
                  </w:txbxContent>
                </v:textbox>
                <w10:wrap type="topAndBottom"/>
              </v:shape>
            </w:pict>
          </mc:Fallback>
        </mc:AlternateContent>
      </w:r>
      <w:r>
        <w:rPr>
          <w:noProof/>
          <w:lang w:val="en-GB" w:eastAsia="ja-JP"/>
        </w:rPr>
        <w:drawing>
          <wp:anchor distT="0" distB="0" distL="114300" distR="114300" simplePos="0" relativeHeight="251658240" behindDoc="0" locked="0" layoutInCell="1" allowOverlap="1" wp14:anchorId="29AE2508" wp14:editId="4E86E75B">
            <wp:simplePos x="0" y="0"/>
            <wp:positionH relativeFrom="margin">
              <wp:align>left</wp:align>
            </wp:positionH>
            <wp:positionV relativeFrom="paragraph">
              <wp:posOffset>425299</wp:posOffset>
            </wp:positionV>
            <wp:extent cx="5486400" cy="3163570"/>
            <wp:effectExtent l="0" t="0" r="0" b="0"/>
            <wp:wrapTopAndBottom/>
            <wp:docPr id="2140111256"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111256" name="Picture 2"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3163570"/>
                    </a:xfrm>
                    <a:prstGeom prst="rect">
                      <a:avLst/>
                    </a:prstGeom>
                    <a:noFill/>
                  </pic:spPr>
                </pic:pic>
              </a:graphicData>
            </a:graphic>
          </wp:anchor>
        </w:drawing>
      </w:r>
      <w:r w:rsidR="0015618E" w:rsidRPr="00F6167D">
        <w:rPr>
          <w:rFonts w:eastAsia="DengXian"/>
          <w:szCs w:val="22"/>
        </w:rPr>
        <w:t>The switch delay is applied on the carrier the UE is switching from.</w:t>
      </w:r>
    </w:p>
    <w:p w14:paraId="3180BF9E" w14:textId="197219F5" w:rsidR="00F6167D" w:rsidRDefault="00F6167D" w:rsidP="0015618E">
      <w:pPr>
        <w:rPr>
          <w:rFonts w:eastAsia="DengXian"/>
          <w:szCs w:val="22"/>
        </w:rPr>
      </w:pPr>
    </w:p>
    <w:p w14:paraId="7EF9CE34" w14:textId="77777777" w:rsidR="00DA2326" w:rsidRDefault="00DA2326" w:rsidP="0015618E">
      <w:pPr>
        <w:rPr>
          <w:rFonts w:eastAsia="DengXian"/>
          <w:szCs w:val="22"/>
        </w:rPr>
      </w:pPr>
    </w:p>
    <w:p w14:paraId="6C62840A" w14:textId="3BF01C4B" w:rsidR="0015618E" w:rsidRDefault="0015618E" w:rsidP="0015618E">
      <w:pPr>
        <w:rPr>
          <w:rFonts w:eastAsia="DengXian"/>
          <w:szCs w:val="22"/>
        </w:rPr>
      </w:pPr>
      <w:r w:rsidRPr="0015618E">
        <w:rPr>
          <w:rFonts w:eastAsia="DengXian"/>
          <w:szCs w:val="22"/>
        </w:rPr>
        <w:t xml:space="preserve">To stay consistent with this, we suggest RAN4 apply the same principle during SCell activation, allowing reuse of the RRC-configured </w:t>
      </w:r>
      <w:r w:rsidR="000D582A">
        <w:rPr>
          <w:rFonts w:eastAsia="DengXian"/>
          <w:szCs w:val="22"/>
        </w:rPr>
        <w:t>switching gap</w:t>
      </w:r>
      <w:r w:rsidRPr="0015618E">
        <w:rPr>
          <w:rFonts w:eastAsia="DengXian"/>
          <w:szCs w:val="22"/>
        </w:rPr>
        <w:t>.</w:t>
      </w:r>
    </w:p>
    <w:p w14:paraId="4DE2EA53" w14:textId="77777777" w:rsidR="00F6167D" w:rsidRDefault="00F6167D" w:rsidP="0015618E">
      <w:pPr>
        <w:rPr>
          <w:rFonts w:eastAsia="DengXian"/>
          <w:szCs w:val="22"/>
        </w:rPr>
      </w:pPr>
    </w:p>
    <w:p w14:paraId="7A26A9CB" w14:textId="057A37ED" w:rsidR="00F6167D" w:rsidRPr="0015618E" w:rsidRDefault="00C90CD2" w:rsidP="00252050">
      <w:pPr>
        <w:pStyle w:val="ListParagraph"/>
        <w:numPr>
          <w:ilvl w:val="0"/>
          <w:numId w:val="73"/>
        </w:numPr>
        <w:rPr>
          <w:rFonts w:eastAsia="DengXian"/>
          <w:szCs w:val="22"/>
        </w:rPr>
      </w:pPr>
      <w:r>
        <w:rPr>
          <w:rFonts w:eastAsia="DengXian"/>
          <w:szCs w:val="22"/>
        </w:rPr>
        <w:t>RAN4 to agree that, d</w:t>
      </w:r>
      <w:r w:rsidR="00B73F76">
        <w:rPr>
          <w:rFonts w:eastAsia="DengXian"/>
          <w:szCs w:val="22"/>
        </w:rPr>
        <w:t>urin</w:t>
      </w:r>
      <w:r w:rsidR="00DF7DEC">
        <w:rPr>
          <w:rFonts w:eastAsia="DengXian"/>
          <w:szCs w:val="22"/>
        </w:rPr>
        <w:t>g</w:t>
      </w:r>
      <w:r w:rsidR="00B73F76">
        <w:rPr>
          <w:rFonts w:eastAsia="DengXian"/>
          <w:szCs w:val="22"/>
        </w:rPr>
        <w:t xml:space="preserve"> the SCell activation, </w:t>
      </w:r>
      <w:proofErr w:type="gramStart"/>
      <w:r w:rsidR="00DF7DEC">
        <w:rPr>
          <w:rFonts w:eastAsia="DengXian"/>
          <w:szCs w:val="22"/>
        </w:rPr>
        <w:t>switch</w:t>
      </w:r>
      <w:r w:rsidR="00D87217">
        <w:rPr>
          <w:rFonts w:eastAsia="DengXian"/>
          <w:szCs w:val="22"/>
        </w:rPr>
        <w:t>ing</w:t>
      </w:r>
      <w:proofErr w:type="gramEnd"/>
      <w:r w:rsidR="00D87217">
        <w:rPr>
          <w:rFonts w:eastAsia="DengXian"/>
          <w:szCs w:val="22"/>
        </w:rPr>
        <w:t xml:space="preserve"> gap</w:t>
      </w:r>
      <w:r w:rsidR="00DF7DEC">
        <w:rPr>
          <w:rFonts w:eastAsia="DengXian"/>
          <w:szCs w:val="22"/>
        </w:rPr>
        <w:t xml:space="preserve"> </w:t>
      </w:r>
      <w:r w:rsidR="00281B00">
        <w:rPr>
          <w:rFonts w:eastAsia="DengXian"/>
          <w:szCs w:val="22"/>
        </w:rPr>
        <w:t xml:space="preserve">occurs </w:t>
      </w:r>
      <w:r w:rsidR="00DF7DEC">
        <w:rPr>
          <w:rFonts w:eastAsia="DengXian"/>
          <w:szCs w:val="22"/>
        </w:rPr>
        <w:t>on the switch from carrier and at the end of the slot.</w:t>
      </w:r>
    </w:p>
    <w:p w14:paraId="55B626BC" w14:textId="77777777" w:rsidR="00562E97" w:rsidRDefault="00562E97" w:rsidP="3C596C58">
      <w:pPr>
        <w:rPr>
          <w:rFonts w:eastAsia="DengXian"/>
        </w:rPr>
      </w:pPr>
    </w:p>
    <w:p w14:paraId="04CE1F34" w14:textId="6FB0A72F" w:rsidR="007E3FC3" w:rsidRPr="00371E44" w:rsidRDefault="007E3FC3" w:rsidP="3C596C58">
      <w:pPr>
        <w:rPr>
          <w:rFonts w:eastAsia="DengXian"/>
        </w:rPr>
      </w:pPr>
      <w:r w:rsidRPr="3C596C58">
        <w:rPr>
          <w:rFonts w:eastAsia="DengXian"/>
        </w:rPr>
        <w:t xml:space="preserve">An alternative approach to proposal </w:t>
      </w:r>
      <w:r w:rsidR="00562E97">
        <w:rPr>
          <w:rFonts w:eastAsia="DengXian"/>
        </w:rPr>
        <w:t>3</w:t>
      </w:r>
      <w:r w:rsidRPr="3C596C58">
        <w:rPr>
          <w:rFonts w:eastAsia="DengXian"/>
        </w:rPr>
        <w:t xml:space="preserve"> is to apply the switch delay on the carrier the UE is switching to, rather than the one it's switching from. </w:t>
      </w:r>
    </w:p>
    <w:p w14:paraId="728FB680" w14:textId="77777777" w:rsidR="007E3FC3" w:rsidRPr="00371E44" w:rsidRDefault="007E3FC3" w:rsidP="3C596C58">
      <w:pPr>
        <w:numPr>
          <w:ilvl w:val="0"/>
          <w:numId w:val="70"/>
        </w:numPr>
        <w:rPr>
          <w:rFonts w:eastAsia="DengXian"/>
        </w:rPr>
      </w:pPr>
      <w:r w:rsidRPr="3C596C58">
        <w:rPr>
          <w:rFonts w:eastAsia="DengXian"/>
        </w:rPr>
        <w:lastRenderedPageBreak/>
        <w:t>Switching from FDD to SDL is relatively straightforward, involving mainly RF switch delay. The UE can switch to the SDL SCell after the FDD DL slot ends.</w:t>
      </w:r>
    </w:p>
    <w:p w14:paraId="0E593793" w14:textId="77777777" w:rsidR="007E3FC3" w:rsidRPr="00371E44" w:rsidRDefault="007E3FC3" w:rsidP="007E3FC3">
      <w:pPr>
        <w:numPr>
          <w:ilvl w:val="0"/>
          <w:numId w:val="70"/>
        </w:numPr>
        <w:rPr>
          <w:rFonts w:eastAsia="DengXian"/>
          <w:szCs w:val="22"/>
        </w:rPr>
      </w:pPr>
      <w:r w:rsidRPr="00371E44">
        <w:rPr>
          <w:rFonts w:eastAsia="DengXian"/>
          <w:szCs w:val="22"/>
        </w:rPr>
        <w:t>Switching back from SDL to FDD is more complex, especially when scheduling restrictions are applied. This is because FDD UL typically starts before FDD DL, leading to different symbol-level restrictions for DL and UL.</w:t>
      </w:r>
    </w:p>
    <w:p w14:paraId="0FB5CB9C" w14:textId="77777777" w:rsidR="007E3FC3" w:rsidRPr="00371E44" w:rsidRDefault="007E3FC3" w:rsidP="3C596C58">
      <w:pPr>
        <w:rPr>
          <w:rFonts w:eastAsia="DengXian"/>
        </w:rPr>
      </w:pPr>
      <w:r w:rsidRPr="3C596C58">
        <w:rPr>
          <w:rFonts w:eastAsia="DengXian"/>
        </w:rPr>
        <w:t xml:space="preserve">This approach poses two issues and hence it is not advisable to </w:t>
      </w:r>
      <w:proofErr w:type="spellStart"/>
      <w:r w:rsidRPr="3C596C58">
        <w:rPr>
          <w:rFonts w:eastAsia="DengXian"/>
        </w:rPr>
        <w:t>deifen</w:t>
      </w:r>
      <w:proofErr w:type="spellEnd"/>
      <w:r w:rsidRPr="3C596C58">
        <w:rPr>
          <w:rFonts w:eastAsia="DengXian"/>
        </w:rPr>
        <w:t xml:space="preserve"> this way:</w:t>
      </w:r>
    </w:p>
    <w:p w14:paraId="4C50E4E8" w14:textId="77777777" w:rsidR="007E3FC3" w:rsidRPr="00371E44" w:rsidRDefault="007E3FC3" w:rsidP="007E3FC3">
      <w:pPr>
        <w:numPr>
          <w:ilvl w:val="0"/>
          <w:numId w:val="71"/>
        </w:numPr>
        <w:rPr>
          <w:rFonts w:eastAsia="DengXian"/>
          <w:szCs w:val="22"/>
        </w:rPr>
      </w:pPr>
      <w:r w:rsidRPr="00371E44">
        <w:rPr>
          <w:rFonts w:eastAsia="DengXian"/>
          <w:szCs w:val="22"/>
        </w:rPr>
        <w:t>Increased scheduler complexity, making it harder to implement and manage scheduling restrictions.</w:t>
      </w:r>
    </w:p>
    <w:p w14:paraId="566A6BD3" w14:textId="77777777" w:rsidR="007E3FC3" w:rsidRPr="00371E44" w:rsidRDefault="007E3FC3" w:rsidP="007E3FC3">
      <w:pPr>
        <w:numPr>
          <w:ilvl w:val="0"/>
          <w:numId w:val="71"/>
        </w:numPr>
        <w:rPr>
          <w:rFonts w:eastAsia="DengXian"/>
          <w:szCs w:val="22"/>
        </w:rPr>
      </w:pPr>
      <w:r w:rsidRPr="00371E44">
        <w:rPr>
          <w:rFonts w:eastAsia="DengXian"/>
          <w:szCs w:val="22"/>
        </w:rPr>
        <w:t>Impact on PDCCH on the FDD carrier during the switch from SDL to FDD</w:t>
      </w:r>
      <w:r w:rsidRPr="0026415A">
        <w:rPr>
          <w:rFonts w:eastAsia="DengXian"/>
          <w:szCs w:val="22"/>
        </w:rPr>
        <w:t xml:space="preserve"> switch</w:t>
      </w:r>
      <w:r w:rsidRPr="00371E44">
        <w:rPr>
          <w:rFonts w:eastAsia="DengXian"/>
          <w:szCs w:val="22"/>
        </w:rPr>
        <w:t>.</w:t>
      </w:r>
    </w:p>
    <w:p w14:paraId="1A705E8F" w14:textId="0471B763" w:rsidR="0015618E" w:rsidRPr="007E3FC3" w:rsidRDefault="0015618E" w:rsidP="0015618E">
      <w:pPr>
        <w:rPr>
          <w:rFonts w:eastAsia="DengXian"/>
          <w:szCs w:val="22"/>
        </w:rPr>
      </w:pPr>
    </w:p>
    <w:p w14:paraId="63E84F37" w14:textId="2108333B" w:rsidR="0015618E" w:rsidRPr="0015618E" w:rsidRDefault="00EA06A0" w:rsidP="0015618E">
      <w:pPr>
        <w:rPr>
          <w:rFonts w:eastAsia="DengXian"/>
          <w:szCs w:val="22"/>
        </w:rPr>
      </w:pPr>
      <w:r>
        <w:rPr>
          <w:rFonts w:eastAsia="DengXian"/>
          <w:szCs w:val="22"/>
        </w:rPr>
        <w:t xml:space="preserve">Based on the above proposal </w:t>
      </w:r>
      <w:r w:rsidR="00562E97">
        <w:rPr>
          <w:rFonts w:eastAsia="DengXian"/>
          <w:szCs w:val="22"/>
        </w:rPr>
        <w:t>3</w:t>
      </w:r>
      <w:r w:rsidR="007E3FC3">
        <w:rPr>
          <w:rFonts w:eastAsia="DengXian"/>
          <w:szCs w:val="22"/>
        </w:rPr>
        <w:t xml:space="preserve"> and the issue with alternative approach to P</w:t>
      </w:r>
      <w:r w:rsidR="00562E97">
        <w:rPr>
          <w:rFonts w:eastAsia="DengXian"/>
          <w:szCs w:val="22"/>
        </w:rPr>
        <w:t>3</w:t>
      </w:r>
      <w:r w:rsidR="007E3FC3">
        <w:rPr>
          <w:rFonts w:eastAsia="DengXian"/>
          <w:szCs w:val="22"/>
        </w:rPr>
        <w:t xml:space="preserve">, </w:t>
      </w:r>
      <w:r>
        <w:rPr>
          <w:rFonts w:eastAsia="DengXian"/>
          <w:szCs w:val="22"/>
        </w:rPr>
        <w:t xml:space="preserve">the </w:t>
      </w:r>
      <w:r w:rsidR="0015618E" w:rsidRPr="0015618E">
        <w:rPr>
          <w:rFonts w:eastAsia="DengXian"/>
          <w:szCs w:val="22"/>
        </w:rPr>
        <w:t>Scheduling Restrictions</w:t>
      </w:r>
      <w:r>
        <w:rPr>
          <w:rFonts w:eastAsia="DengXian"/>
          <w:szCs w:val="22"/>
        </w:rPr>
        <w:t xml:space="preserve"> can be </w:t>
      </w:r>
      <w:r w:rsidR="00DB6485">
        <w:rPr>
          <w:rFonts w:eastAsia="DengXian"/>
          <w:szCs w:val="22"/>
        </w:rPr>
        <w:t>defined as below</w:t>
      </w:r>
      <w:r w:rsidR="0015618E" w:rsidRPr="0015618E">
        <w:rPr>
          <w:rFonts w:eastAsia="DengXian"/>
          <w:szCs w:val="22"/>
        </w:rPr>
        <w:t>:</w:t>
      </w:r>
    </w:p>
    <w:p w14:paraId="3389C343" w14:textId="6F2C0980" w:rsidR="00DB6485" w:rsidRDefault="00DB6485" w:rsidP="0015618E">
      <w:pPr>
        <w:rPr>
          <w:rFonts w:eastAsia="DengXian"/>
          <w:szCs w:val="22"/>
        </w:rPr>
      </w:pPr>
    </w:p>
    <w:p w14:paraId="5C267BFA" w14:textId="77777777" w:rsidR="00DB6485" w:rsidRPr="00DB6485" w:rsidRDefault="0015618E" w:rsidP="00DB6485">
      <w:pPr>
        <w:pStyle w:val="ListParagraph"/>
        <w:numPr>
          <w:ilvl w:val="0"/>
          <w:numId w:val="67"/>
        </w:numPr>
        <w:rPr>
          <w:rFonts w:eastAsia="DengXian"/>
          <w:szCs w:val="22"/>
        </w:rPr>
      </w:pPr>
      <w:r w:rsidRPr="00DB6485">
        <w:rPr>
          <w:rFonts w:eastAsia="DengXian"/>
          <w:szCs w:val="22"/>
        </w:rPr>
        <w:t>When switching from FDD to SDL</w:t>
      </w:r>
      <w:r w:rsidR="00EA06A0" w:rsidRPr="00DB6485">
        <w:rPr>
          <w:rFonts w:eastAsia="DengXian"/>
          <w:szCs w:val="22"/>
        </w:rPr>
        <w:t xml:space="preserve">, </w:t>
      </w:r>
    </w:p>
    <w:p w14:paraId="00103464" w14:textId="47F1DCA2" w:rsidR="00DB6485" w:rsidRPr="00DB6485" w:rsidRDefault="00EA06A0" w:rsidP="00DB6485">
      <w:pPr>
        <w:pStyle w:val="ListParagraph"/>
        <w:numPr>
          <w:ilvl w:val="1"/>
          <w:numId w:val="67"/>
        </w:numPr>
        <w:rPr>
          <w:rFonts w:eastAsia="DengXian"/>
          <w:szCs w:val="22"/>
        </w:rPr>
      </w:pPr>
      <w:proofErr w:type="gramStart"/>
      <w:r w:rsidRPr="00DB6485">
        <w:rPr>
          <w:rFonts w:eastAsia="DengXian"/>
          <w:szCs w:val="22"/>
        </w:rPr>
        <w:t>a</w:t>
      </w:r>
      <w:r w:rsidR="0015618E" w:rsidRPr="00DB6485">
        <w:rPr>
          <w:rFonts w:eastAsia="DengXian"/>
          <w:szCs w:val="22"/>
        </w:rPr>
        <w:t xml:space="preserve"> </w:t>
      </w:r>
      <w:r w:rsidR="00DB6485">
        <w:rPr>
          <w:rFonts w:eastAsia="DengXian"/>
          <w:szCs w:val="22"/>
        </w:rPr>
        <w:t>scheduling</w:t>
      </w:r>
      <w:proofErr w:type="gramEnd"/>
      <w:r w:rsidR="00DB6485">
        <w:rPr>
          <w:rFonts w:eastAsia="DengXian"/>
          <w:szCs w:val="22"/>
        </w:rPr>
        <w:t xml:space="preserve"> </w:t>
      </w:r>
      <w:r w:rsidR="0015618E" w:rsidRPr="00DB6485">
        <w:rPr>
          <w:rFonts w:eastAsia="DengXian"/>
          <w:szCs w:val="22"/>
        </w:rPr>
        <w:t>restriction of N1 symbols</w:t>
      </w:r>
      <w:r w:rsidR="00101FD8">
        <w:rPr>
          <w:rFonts w:eastAsia="DengXian"/>
          <w:szCs w:val="22"/>
        </w:rPr>
        <w:t xml:space="preserve"> (same as RRC configured in the switching pattern)</w:t>
      </w:r>
      <w:r w:rsidR="0015618E" w:rsidRPr="00DB6485">
        <w:rPr>
          <w:rFonts w:eastAsia="DengXian"/>
          <w:szCs w:val="22"/>
        </w:rPr>
        <w:t xml:space="preserve"> is applied on the FDD carrier.</w:t>
      </w:r>
      <w:r w:rsidRPr="00DB6485">
        <w:rPr>
          <w:rFonts w:eastAsia="DengXian"/>
          <w:szCs w:val="22"/>
        </w:rPr>
        <w:t xml:space="preserve"> </w:t>
      </w:r>
    </w:p>
    <w:p w14:paraId="127B4F30" w14:textId="6A73F4BC" w:rsidR="0015618E" w:rsidRPr="00DB6485" w:rsidRDefault="0015618E" w:rsidP="00DB6485">
      <w:pPr>
        <w:pStyle w:val="ListParagraph"/>
        <w:numPr>
          <w:ilvl w:val="0"/>
          <w:numId w:val="67"/>
        </w:numPr>
        <w:rPr>
          <w:rFonts w:eastAsia="DengXian"/>
          <w:szCs w:val="22"/>
        </w:rPr>
      </w:pPr>
      <w:r w:rsidRPr="00DB6485">
        <w:rPr>
          <w:rFonts w:eastAsia="DengXian"/>
          <w:szCs w:val="22"/>
        </w:rPr>
        <w:t>When switching back from SDL to FDD</w:t>
      </w:r>
      <w:r w:rsidR="00EA06A0" w:rsidRPr="00DB6485">
        <w:rPr>
          <w:rFonts w:eastAsia="DengXian"/>
          <w:szCs w:val="22"/>
        </w:rPr>
        <w:t xml:space="preserve">, </w:t>
      </w:r>
    </w:p>
    <w:p w14:paraId="1F99A1F5" w14:textId="46196778" w:rsidR="0015618E" w:rsidRPr="00DB6485" w:rsidRDefault="0015618E" w:rsidP="00DB6485">
      <w:pPr>
        <w:pStyle w:val="ListParagraph"/>
        <w:numPr>
          <w:ilvl w:val="1"/>
          <w:numId w:val="67"/>
        </w:numPr>
        <w:rPr>
          <w:rFonts w:eastAsia="DengXian"/>
          <w:szCs w:val="22"/>
        </w:rPr>
      </w:pPr>
      <w:r w:rsidRPr="00DB6485">
        <w:rPr>
          <w:rFonts w:eastAsia="DengXian"/>
          <w:szCs w:val="22"/>
        </w:rPr>
        <w:t>If the RS is in the last N2 symbols</w:t>
      </w:r>
      <w:r w:rsidR="00101FD8">
        <w:rPr>
          <w:rFonts w:eastAsia="DengXian"/>
          <w:szCs w:val="22"/>
        </w:rPr>
        <w:t xml:space="preserve"> (same as RRC configured in the switching pattern)</w:t>
      </w:r>
      <w:r w:rsidRPr="00DB6485">
        <w:rPr>
          <w:rFonts w:eastAsia="DengXian"/>
          <w:szCs w:val="22"/>
        </w:rPr>
        <w:t xml:space="preserve"> of the slot, the switch happens in the next slot, during last N2 symbols</w:t>
      </w:r>
      <w:r w:rsidR="00217316">
        <w:rPr>
          <w:rFonts w:eastAsia="DengXian"/>
          <w:szCs w:val="22"/>
        </w:rPr>
        <w:t xml:space="preserve"> of the next slot</w:t>
      </w:r>
      <w:r w:rsidRPr="00DB6485">
        <w:rPr>
          <w:rFonts w:eastAsia="DengXian"/>
          <w:szCs w:val="22"/>
        </w:rPr>
        <w:t>.</w:t>
      </w:r>
    </w:p>
    <w:p w14:paraId="63E6EC59" w14:textId="7D0175F8" w:rsidR="0015618E" w:rsidRPr="00DB6485" w:rsidRDefault="0015618E" w:rsidP="00DB6485">
      <w:pPr>
        <w:pStyle w:val="ListParagraph"/>
        <w:numPr>
          <w:ilvl w:val="1"/>
          <w:numId w:val="67"/>
        </w:numPr>
        <w:rPr>
          <w:rFonts w:eastAsia="DengXian"/>
          <w:szCs w:val="22"/>
        </w:rPr>
      </w:pPr>
      <w:r w:rsidRPr="00DB6485">
        <w:rPr>
          <w:rFonts w:eastAsia="DengXian"/>
          <w:szCs w:val="22"/>
        </w:rPr>
        <w:t>If the RS is not in the last N2 symbols, the switch happens in the same slot as the RS reception.</w:t>
      </w:r>
    </w:p>
    <w:p w14:paraId="121D2A80" w14:textId="77777777" w:rsidR="00DB6485" w:rsidRDefault="00DB6485" w:rsidP="0015618E">
      <w:pPr>
        <w:rPr>
          <w:rFonts w:eastAsia="DengXian"/>
          <w:szCs w:val="22"/>
        </w:rPr>
      </w:pPr>
    </w:p>
    <w:p w14:paraId="52860D5B" w14:textId="3B26E504" w:rsidR="004F131B" w:rsidRDefault="004F131B" w:rsidP="0015618E">
      <w:pPr>
        <w:rPr>
          <w:rFonts w:eastAsia="DengXian"/>
          <w:szCs w:val="22"/>
        </w:rPr>
      </w:pPr>
    </w:p>
    <w:p w14:paraId="2D0602F3" w14:textId="398AC488" w:rsidR="0015618E" w:rsidRPr="0015618E" w:rsidRDefault="004F131B" w:rsidP="00955A5D">
      <w:pPr>
        <w:pStyle w:val="ListParagraph"/>
        <w:numPr>
          <w:ilvl w:val="0"/>
          <w:numId w:val="73"/>
        </w:numPr>
        <w:rPr>
          <w:rFonts w:eastAsia="DengXian"/>
          <w:szCs w:val="22"/>
        </w:rPr>
      </w:pPr>
      <w:r>
        <w:rPr>
          <w:rFonts w:eastAsia="DengXian"/>
          <w:szCs w:val="22"/>
        </w:rPr>
        <w:t xml:space="preserve">RAN4 to </w:t>
      </w:r>
      <w:r w:rsidR="00D80420">
        <w:rPr>
          <w:rFonts w:eastAsia="DengXian"/>
          <w:szCs w:val="22"/>
        </w:rPr>
        <w:t xml:space="preserve">define </w:t>
      </w:r>
      <w:r>
        <w:rPr>
          <w:rFonts w:eastAsia="DengXian"/>
          <w:szCs w:val="22"/>
        </w:rPr>
        <w:t xml:space="preserve">scheduling restriction as following. </w:t>
      </w:r>
    </w:p>
    <w:p w14:paraId="5AABFE57" w14:textId="0FB09B4C" w:rsidR="0015618E" w:rsidRPr="0015618E" w:rsidRDefault="0015618E" w:rsidP="00955A5D">
      <w:pPr>
        <w:pStyle w:val="ListParagraph"/>
        <w:numPr>
          <w:ilvl w:val="0"/>
          <w:numId w:val="75"/>
        </w:numPr>
        <w:spacing w:after="120"/>
        <w:jc w:val="both"/>
        <w:rPr>
          <w:rFonts w:eastAsia="DengXian"/>
          <w:szCs w:val="22"/>
        </w:rPr>
      </w:pPr>
      <w:r w:rsidRPr="0015618E">
        <w:rPr>
          <w:rFonts w:eastAsia="DengXian"/>
          <w:szCs w:val="22"/>
        </w:rPr>
        <w:t xml:space="preserve">If </w:t>
      </w:r>
      <w:proofErr w:type="gramStart"/>
      <w:r w:rsidR="00943714">
        <w:rPr>
          <w:rFonts w:eastAsia="DengXian"/>
          <w:szCs w:val="22"/>
        </w:rPr>
        <w:t>last</w:t>
      </w:r>
      <w:proofErr w:type="gramEnd"/>
      <w:r w:rsidR="00943714">
        <w:rPr>
          <w:rFonts w:eastAsia="DengXian"/>
          <w:szCs w:val="22"/>
        </w:rPr>
        <w:t xml:space="preserve"> </w:t>
      </w:r>
      <w:r w:rsidRPr="0015618E">
        <w:rPr>
          <w:rFonts w:eastAsia="DengXian"/>
          <w:szCs w:val="22"/>
        </w:rPr>
        <w:t>RS</w:t>
      </w:r>
      <w:r w:rsidR="00943714">
        <w:rPr>
          <w:rFonts w:eastAsia="DengXian"/>
          <w:szCs w:val="22"/>
        </w:rPr>
        <w:t xml:space="preserve"> symbol during the measurement </w:t>
      </w:r>
      <w:r w:rsidR="006A5315">
        <w:rPr>
          <w:rFonts w:eastAsia="DengXian"/>
          <w:szCs w:val="22"/>
        </w:rPr>
        <w:t>on the SDL carrier occurs within</w:t>
      </w:r>
      <w:r w:rsidRPr="0015618E">
        <w:rPr>
          <w:rFonts w:eastAsia="DengXian"/>
          <w:szCs w:val="22"/>
        </w:rPr>
        <w:t xml:space="preserve"> the last N2 symbols of the slot:</w:t>
      </w:r>
    </w:p>
    <w:p w14:paraId="7AB07619" w14:textId="05426976" w:rsidR="0015618E" w:rsidRPr="003D4302" w:rsidRDefault="0015618E" w:rsidP="00465746">
      <w:pPr>
        <w:pStyle w:val="ListParagraph"/>
        <w:numPr>
          <w:ilvl w:val="2"/>
          <w:numId w:val="54"/>
        </w:numPr>
        <w:spacing w:after="120"/>
        <w:jc w:val="both"/>
        <w:rPr>
          <w:rFonts w:eastAsia="DengXian"/>
          <w:szCs w:val="22"/>
        </w:rPr>
      </w:pPr>
      <w:r w:rsidRPr="003D4302">
        <w:rPr>
          <w:rFonts w:eastAsia="DengXian"/>
          <w:szCs w:val="22"/>
        </w:rPr>
        <w:t xml:space="preserve">The UE </w:t>
      </w:r>
      <w:r w:rsidR="004F131B" w:rsidRPr="003D4302">
        <w:rPr>
          <w:rFonts w:eastAsia="DengXian"/>
          <w:szCs w:val="22"/>
        </w:rPr>
        <w:t xml:space="preserve">is </w:t>
      </w:r>
      <w:r w:rsidRPr="003D4302">
        <w:rPr>
          <w:rFonts w:eastAsia="DengXian"/>
          <w:szCs w:val="22"/>
        </w:rPr>
        <w:t>not</w:t>
      </w:r>
      <w:r w:rsidR="003D4302" w:rsidRPr="003D4302">
        <w:rPr>
          <w:rFonts w:eastAsia="DengXian"/>
          <w:szCs w:val="22"/>
        </w:rPr>
        <w:t xml:space="preserve"> expected to</w:t>
      </w:r>
      <w:r w:rsidRPr="003D4302">
        <w:rPr>
          <w:rFonts w:eastAsia="DengXian"/>
          <w:szCs w:val="22"/>
        </w:rPr>
        <w:t xml:space="preserve"> receive/transmit on the FDD PCell for</w:t>
      </w:r>
      <w:r w:rsidR="003D4302" w:rsidRPr="003D4302">
        <w:rPr>
          <w:rFonts w:eastAsia="DengXian"/>
          <w:szCs w:val="22"/>
        </w:rPr>
        <w:t xml:space="preserve"> </w:t>
      </w:r>
      <w:r w:rsidRPr="003D4302">
        <w:rPr>
          <w:rFonts w:eastAsia="DengXian"/>
          <w:szCs w:val="22"/>
        </w:rPr>
        <w:t xml:space="preserve">N1 symbols before the RS slot + the </w:t>
      </w:r>
      <w:r w:rsidR="006306E2">
        <w:rPr>
          <w:rFonts w:eastAsia="DengXian"/>
          <w:szCs w:val="22"/>
        </w:rPr>
        <w:t xml:space="preserve">remaining </w:t>
      </w:r>
      <w:r w:rsidRPr="003D4302">
        <w:rPr>
          <w:rFonts w:eastAsia="DengXian"/>
          <w:szCs w:val="22"/>
        </w:rPr>
        <w:t>RS slot(s)</w:t>
      </w:r>
      <w:r w:rsidR="006306E2">
        <w:rPr>
          <w:rFonts w:eastAsia="DengXian"/>
          <w:szCs w:val="22"/>
        </w:rPr>
        <w:t>, if any,</w:t>
      </w:r>
      <w:r w:rsidRPr="003D4302">
        <w:rPr>
          <w:rFonts w:eastAsia="DengXian"/>
          <w:szCs w:val="22"/>
        </w:rPr>
        <w:t xml:space="preserve"> + ceil(N2/14) slot(s)</w:t>
      </w:r>
    </w:p>
    <w:p w14:paraId="109F5D60" w14:textId="5FD485D8" w:rsidR="0015618E" w:rsidRPr="0015618E" w:rsidRDefault="0015618E" w:rsidP="00955A5D">
      <w:pPr>
        <w:pStyle w:val="ListParagraph"/>
        <w:numPr>
          <w:ilvl w:val="0"/>
          <w:numId w:val="75"/>
        </w:numPr>
        <w:spacing w:after="120"/>
        <w:jc w:val="both"/>
        <w:rPr>
          <w:rFonts w:eastAsia="DengXian"/>
          <w:szCs w:val="22"/>
        </w:rPr>
      </w:pPr>
      <w:r w:rsidRPr="0015618E">
        <w:rPr>
          <w:rFonts w:eastAsia="DengXian"/>
          <w:szCs w:val="22"/>
        </w:rPr>
        <w:t xml:space="preserve">If </w:t>
      </w:r>
      <w:proofErr w:type="gramStart"/>
      <w:r w:rsidR="00E62D2D" w:rsidRPr="00E62D2D">
        <w:rPr>
          <w:rFonts w:eastAsia="DengXian"/>
          <w:szCs w:val="22"/>
        </w:rPr>
        <w:t>last</w:t>
      </w:r>
      <w:proofErr w:type="gramEnd"/>
      <w:r w:rsidR="00E62D2D" w:rsidRPr="00E62D2D">
        <w:rPr>
          <w:rFonts w:eastAsia="DengXian"/>
          <w:szCs w:val="22"/>
        </w:rPr>
        <w:t xml:space="preserve"> RS symbol during the measurement </w:t>
      </w:r>
      <w:r w:rsidR="006A5315">
        <w:rPr>
          <w:rFonts w:eastAsia="DengXian"/>
          <w:szCs w:val="22"/>
        </w:rPr>
        <w:t xml:space="preserve">on the SDL carrier </w:t>
      </w:r>
      <w:r w:rsidR="00C04794">
        <w:rPr>
          <w:rFonts w:eastAsia="DengXian"/>
          <w:szCs w:val="22"/>
        </w:rPr>
        <w:t>does not occur within</w:t>
      </w:r>
      <w:r w:rsidRPr="0015618E">
        <w:rPr>
          <w:rFonts w:eastAsia="DengXian"/>
          <w:szCs w:val="22"/>
        </w:rPr>
        <w:t xml:space="preserve"> the last N2 symbols</w:t>
      </w:r>
      <w:r w:rsidR="00C04794">
        <w:rPr>
          <w:rFonts w:eastAsia="DengXian"/>
          <w:szCs w:val="22"/>
        </w:rPr>
        <w:t xml:space="preserve"> of the slot</w:t>
      </w:r>
      <w:r w:rsidRPr="0015618E">
        <w:rPr>
          <w:rFonts w:eastAsia="DengXian"/>
          <w:szCs w:val="22"/>
        </w:rPr>
        <w:t>:</w:t>
      </w:r>
    </w:p>
    <w:p w14:paraId="0B20FCBD" w14:textId="60705775" w:rsidR="006D06A9" w:rsidRDefault="0015618E" w:rsidP="00504675">
      <w:pPr>
        <w:pStyle w:val="ListParagraph"/>
        <w:numPr>
          <w:ilvl w:val="2"/>
          <w:numId w:val="54"/>
        </w:numPr>
        <w:spacing w:after="120"/>
        <w:jc w:val="both"/>
        <w:rPr>
          <w:rFonts w:eastAsia="DengXian"/>
          <w:szCs w:val="22"/>
        </w:rPr>
      </w:pPr>
      <w:r w:rsidRPr="00465746">
        <w:rPr>
          <w:rFonts w:eastAsia="DengXian"/>
          <w:szCs w:val="22"/>
        </w:rPr>
        <w:t xml:space="preserve">The UE </w:t>
      </w:r>
      <w:r w:rsidR="00465746" w:rsidRPr="003D4302">
        <w:rPr>
          <w:rFonts w:eastAsia="DengXian"/>
          <w:szCs w:val="22"/>
        </w:rPr>
        <w:t xml:space="preserve">is not expected </w:t>
      </w:r>
      <w:r w:rsidR="00465746">
        <w:rPr>
          <w:rFonts w:eastAsia="DengXian"/>
          <w:szCs w:val="22"/>
        </w:rPr>
        <w:t>to</w:t>
      </w:r>
      <w:r w:rsidRPr="00465746">
        <w:rPr>
          <w:rFonts w:eastAsia="DengXian"/>
          <w:szCs w:val="22"/>
        </w:rPr>
        <w:t xml:space="preserve"> receive/transmit on the FDD PCell for</w:t>
      </w:r>
      <w:r w:rsidR="00465746" w:rsidRPr="00465746">
        <w:rPr>
          <w:rFonts w:eastAsia="DengXian"/>
          <w:szCs w:val="22"/>
        </w:rPr>
        <w:t xml:space="preserve"> </w:t>
      </w:r>
      <w:r w:rsidRPr="00465746">
        <w:rPr>
          <w:rFonts w:eastAsia="DengXian"/>
          <w:szCs w:val="22"/>
        </w:rPr>
        <w:t xml:space="preserve">N1 symbols before the </w:t>
      </w:r>
      <w:r w:rsidR="0032149C">
        <w:rPr>
          <w:rFonts w:eastAsia="DengXian"/>
          <w:szCs w:val="22"/>
        </w:rPr>
        <w:t xml:space="preserve">first </w:t>
      </w:r>
      <w:r w:rsidRPr="00465746">
        <w:rPr>
          <w:rFonts w:eastAsia="DengXian"/>
          <w:szCs w:val="22"/>
        </w:rPr>
        <w:t xml:space="preserve">RS slot + the </w:t>
      </w:r>
      <w:r w:rsidR="0032149C">
        <w:rPr>
          <w:rFonts w:eastAsia="DengXian"/>
          <w:szCs w:val="22"/>
        </w:rPr>
        <w:t xml:space="preserve">remaining </w:t>
      </w:r>
      <w:r w:rsidRPr="00465746">
        <w:rPr>
          <w:rFonts w:eastAsia="DengXian"/>
          <w:szCs w:val="22"/>
        </w:rPr>
        <w:t>RS slot(s)</w:t>
      </w:r>
      <w:r w:rsidR="0032149C">
        <w:rPr>
          <w:rFonts w:eastAsia="DengXian"/>
          <w:szCs w:val="22"/>
        </w:rPr>
        <w:t xml:space="preserve">, if </w:t>
      </w:r>
      <w:proofErr w:type="gramStart"/>
      <w:r w:rsidR="00661A8B">
        <w:rPr>
          <w:rFonts w:eastAsia="DengXian"/>
          <w:szCs w:val="22"/>
        </w:rPr>
        <w:t>any;</w:t>
      </w:r>
      <w:proofErr w:type="gramEnd"/>
      <w:r w:rsidR="00661A8B">
        <w:rPr>
          <w:rFonts w:eastAsia="DengXian"/>
          <w:szCs w:val="22"/>
        </w:rPr>
        <w:t xml:space="preserve"> </w:t>
      </w:r>
    </w:p>
    <w:p w14:paraId="1BC3D239" w14:textId="32D40718" w:rsidR="00045F01" w:rsidRPr="00465746" w:rsidRDefault="00661A8B" w:rsidP="00955A5D">
      <w:pPr>
        <w:pStyle w:val="ListParagraph"/>
        <w:numPr>
          <w:ilvl w:val="0"/>
          <w:numId w:val="75"/>
        </w:numPr>
        <w:spacing w:after="120"/>
        <w:jc w:val="both"/>
        <w:rPr>
          <w:rFonts w:eastAsia="DengXian"/>
          <w:szCs w:val="22"/>
        </w:rPr>
      </w:pPr>
      <w:r>
        <w:rPr>
          <w:rFonts w:eastAsia="DengXian"/>
          <w:szCs w:val="22"/>
        </w:rPr>
        <w:t xml:space="preserve">where </w:t>
      </w:r>
      <w:r w:rsidRPr="00661A8B">
        <w:rPr>
          <w:rFonts w:eastAsia="DengXian"/>
          <w:szCs w:val="22"/>
        </w:rPr>
        <w:t xml:space="preserve">first RS slot </w:t>
      </w:r>
      <w:r>
        <w:rPr>
          <w:rFonts w:eastAsia="DengXian"/>
          <w:szCs w:val="22"/>
        </w:rPr>
        <w:t>i</w:t>
      </w:r>
      <w:r w:rsidRPr="00661A8B">
        <w:rPr>
          <w:rFonts w:eastAsia="DengXian"/>
          <w:szCs w:val="22"/>
        </w:rPr>
        <w:t>s the slot containing the first symbol of the RS on which the UE measures and the remaining RS slot(s)</w:t>
      </w:r>
      <w:r>
        <w:rPr>
          <w:rFonts w:eastAsia="DengXian"/>
          <w:szCs w:val="22"/>
        </w:rPr>
        <w:t xml:space="preserve"> is</w:t>
      </w:r>
      <w:r w:rsidRPr="00661A8B">
        <w:rPr>
          <w:rFonts w:eastAsia="DengXian"/>
          <w:szCs w:val="22"/>
        </w:rPr>
        <w:t xml:space="preserve"> all slots after the first RS slot up until the slot containing the last symbol of the RS on which the UE measures</w:t>
      </w:r>
      <w:r w:rsidR="006D06A9">
        <w:rPr>
          <w:rFonts w:eastAsia="DengXian"/>
          <w:szCs w:val="22"/>
        </w:rPr>
        <w:t>.</w:t>
      </w:r>
    </w:p>
    <w:p w14:paraId="7413F8A7" w14:textId="77777777" w:rsidR="004F0AD0" w:rsidRDefault="004F0AD0" w:rsidP="00FC540C">
      <w:pPr>
        <w:rPr>
          <w:rFonts w:eastAsia="DengXian"/>
          <w:szCs w:val="22"/>
        </w:rPr>
      </w:pPr>
    </w:p>
    <w:p w14:paraId="2B79E346" w14:textId="77777777" w:rsidR="00EA7F8A" w:rsidRPr="00371E44" w:rsidRDefault="00EA7F8A" w:rsidP="00FC540C">
      <w:pPr>
        <w:rPr>
          <w:rFonts w:eastAsia="DengXian"/>
          <w:szCs w:val="22"/>
        </w:rPr>
      </w:pPr>
    </w:p>
    <w:p w14:paraId="6704F5A3" w14:textId="57A6D89B" w:rsidR="00BF453F" w:rsidRPr="00FA05E9" w:rsidRDefault="00BF453F" w:rsidP="00BF453F">
      <w:pPr>
        <w:pStyle w:val="Heading3"/>
        <w:ind w:left="720"/>
        <w:rPr>
          <w:rFonts w:ascii="Times New Roman" w:eastAsia="DengXian" w:hAnsi="Times New Roman"/>
        </w:rPr>
      </w:pPr>
      <w:r w:rsidRPr="00FA05E9">
        <w:rPr>
          <w:rFonts w:ascii="Times New Roman" w:eastAsia="DengXian" w:hAnsi="Times New Roman"/>
        </w:rPr>
        <w:t>When the SCell is activated</w:t>
      </w:r>
    </w:p>
    <w:p w14:paraId="534AA724" w14:textId="77777777" w:rsidR="00F80429" w:rsidRPr="00FA05E9" w:rsidRDefault="00F80429" w:rsidP="00F80429">
      <w:pPr>
        <w:rPr>
          <w:rFonts w:eastAsia="DengXian"/>
        </w:rPr>
      </w:pPr>
    </w:p>
    <w:p w14:paraId="730FED04" w14:textId="2B102190" w:rsidR="00B636D7" w:rsidRDefault="00B636D7" w:rsidP="00B636D7">
      <w:pPr>
        <w:spacing w:after="120"/>
        <w:rPr>
          <w:rFonts w:eastAsia="SimSun"/>
        </w:rPr>
      </w:pPr>
      <w:r w:rsidRPr="00FA05E9">
        <w:rPr>
          <w:rFonts w:eastAsia="SimSun"/>
        </w:rPr>
        <w:t xml:space="preserve">When the SCell is activated, </w:t>
      </w:r>
      <w:r w:rsidR="00692521">
        <w:rPr>
          <w:rFonts w:eastAsia="SimSun"/>
        </w:rPr>
        <w:t xml:space="preserve">RAN4 agreed to </w:t>
      </w:r>
      <w:proofErr w:type="spellStart"/>
      <w:r w:rsidR="00692521">
        <w:rPr>
          <w:rFonts w:eastAsia="SimSun"/>
        </w:rPr>
        <w:t>deifne</w:t>
      </w:r>
      <w:proofErr w:type="spellEnd"/>
      <w:r w:rsidR="00692521">
        <w:rPr>
          <w:rFonts w:eastAsia="SimSun"/>
        </w:rPr>
        <w:t xml:space="preserve"> the </w:t>
      </w:r>
      <w:r w:rsidR="00675763">
        <w:rPr>
          <w:rFonts w:eastAsia="SimSun"/>
        </w:rPr>
        <w:t>requirements for activated SDL SCell L3 measurement</w:t>
      </w:r>
      <w:r w:rsidR="00574A29">
        <w:rPr>
          <w:rFonts w:eastAsia="SimSun"/>
        </w:rPr>
        <w:t>s</w:t>
      </w:r>
      <w:r w:rsidRPr="00FA05E9">
        <w:rPr>
          <w:rFonts w:eastAsia="SimSun"/>
        </w:rPr>
        <w:t>.</w:t>
      </w:r>
      <w:r w:rsidR="00574A29">
        <w:rPr>
          <w:rFonts w:eastAsia="SimSun"/>
        </w:rPr>
        <w:t xml:space="preserve"> </w:t>
      </w:r>
      <w:proofErr w:type="gramStart"/>
      <w:r w:rsidR="00574A29">
        <w:rPr>
          <w:rFonts w:eastAsia="SimSun"/>
        </w:rPr>
        <w:t>F</w:t>
      </w:r>
      <w:r w:rsidR="00BD3686">
        <w:rPr>
          <w:rFonts w:eastAsia="SimSun"/>
        </w:rPr>
        <w:t>urther f</w:t>
      </w:r>
      <w:r w:rsidR="00574A29">
        <w:rPr>
          <w:rFonts w:eastAsia="SimSun"/>
        </w:rPr>
        <w:t>ollowing</w:t>
      </w:r>
      <w:proofErr w:type="gramEnd"/>
      <w:r w:rsidR="00574A29">
        <w:rPr>
          <w:rFonts w:eastAsia="SimSun"/>
        </w:rPr>
        <w:t xml:space="preserve"> agreement is </w:t>
      </w:r>
      <w:r w:rsidR="00BD3686">
        <w:rPr>
          <w:rFonts w:eastAsia="SimSun"/>
        </w:rPr>
        <w:t>reached</w:t>
      </w:r>
      <w:r w:rsidR="00574A29">
        <w:rPr>
          <w:rFonts w:eastAsia="SimSun"/>
        </w:rPr>
        <w:t>.</w:t>
      </w:r>
    </w:p>
    <w:tbl>
      <w:tblPr>
        <w:tblW w:w="9802"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2"/>
      </w:tblGrid>
      <w:tr w:rsidR="005C3329" w:rsidRPr="00FA05E9" w14:paraId="57F75A8A" w14:textId="77777777" w:rsidTr="00613031">
        <w:trPr>
          <w:trHeight w:val="2046"/>
        </w:trPr>
        <w:tc>
          <w:tcPr>
            <w:tcW w:w="9802" w:type="dxa"/>
          </w:tcPr>
          <w:p w14:paraId="6B08BEAD" w14:textId="77777777" w:rsidR="00613031" w:rsidRPr="00613031" w:rsidRDefault="00613031" w:rsidP="00613031">
            <w:pPr>
              <w:spacing w:after="120"/>
              <w:ind w:left="15"/>
              <w:rPr>
                <w:rFonts w:eastAsia="SimSun"/>
                <w:i/>
                <w:iCs/>
              </w:rPr>
            </w:pPr>
            <w:r w:rsidRPr="00613031">
              <w:rPr>
                <w:rFonts w:eastAsia="SimSun"/>
                <w:i/>
                <w:iCs/>
              </w:rPr>
              <w:t>For activated SDL SCell measurement, UE performs the SDL SCell measurement on the overlapped occasions of SMTC window and SDL SCell reception duration indicated by switching pattern.</w:t>
            </w:r>
          </w:p>
          <w:p w14:paraId="4987E15E" w14:textId="77777777" w:rsidR="00613031" w:rsidRPr="00613031" w:rsidRDefault="00613031" w:rsidP="00613031">
            <w:pPr>
              <w:spacing w:after="120"/>
              <w:ind w:left="15"/>
              <w:rPr>
                <w:rFonts w:eastAsia="SimSun"/>
                <w:i/>
                <w:iCs/>
              </w:rPr>
            </w:pPr>
            <w:r w:rsidRPr="00613031">
              <w:rPr>
                <w:rFonts w:eastAsia="SimSun"/>
                <w:i/>
                <w:iCs/>
              </w:rPr>
              <w:t>FFS:</w:t>
            </w:r>
          </w:p>
          <w:p w14:paraId="7CDDA9FD" w14:textId="77777777" w:rsidR="00613031" w:rsidRPr="00613031" w:rsidRDefault="00613031" w:rsidP="00613031">
            <w:pPr>
              <w:pStyle w:val="ListParagraph"/>
              <w:numPr>
                <w:ilvl w:val="0"/>
                <w:numId w:val="60"/>
              </w:numPr>
              <w:spacing w:after="120"/>
              <w:rPr>
                <w:rFonts w:eastAsia="SimSun"/>
                <w:i/>
                <w:iCs/>
              </w:rPr>
            </w:pPr>
            <w:r w:rsidRPr="00613031">
              <w:rPr>
                <w:rFonts w:eastAsia="SimSun"/>
                <w:i/>
                <w:iCs/>
              </w:rPr>
              <w:t>If no SSB occasion of the serving cell is contained within the LB-CA switching pattern, the requirements do not apply (from Nokia proposal)</w:t>
            </w:r>
          </w:p>
          <w:p w14:paraId="027EDD2B" w14:textId="34F8B296" w:rsidR="005C3329" w:rsidRPr="00613031" w:rsidRDefault="00613031" w:rsidP="00613031">
            <w:pPr>
              <w:pStyle w:val="ListParagraph"/>
              <w:numPr>
                <w:ilvl w:val="0"/>
                <w:numId w:val="60"/>
              </w:numPr>
              <w:spacing w:after="120"/>
              <w:rPr>
                <w:rFonts w:eastAsia="SimSun"/>
                <w:i/>
                <w:iCs/>
              </w:rPr>
            </w:pPr>
            <w:r w:rsidRPr="00613031">
              <w:rPr>
                <w:rFonts w:eastAsia="SimSun"/>
                <w:i/>
                <w:iCs/>
              </w:rPr>
              <w:t>FFS on details of requirement design.</w:t>
            </w:r>
          </w:p>
        </w:tc>
      </w:tr>
    </w:tbl>
    <w:p w14:paraId="7B5F27C8" w14:textId="432E2C87" w:rsidR="00F41838" w:rsidRPr="00FA05E9" w:rsidRDefault="00662C5B" w:rsidP="00E67FB1">
      <w:pPr>
        <w:pStyle w:val="Heading4"/>
        <w:rPr>
          <w:rFonts w:ascii="Times New Roman" w:eastAsia="SimSun" w:hAnsi="Times New Roman"/>
        </w:rPr>
      </w:pPr>
      <w:r w:rsidRPr="00FA05E9">
        <w:rPr>
          <w:rFonts w:ascii="Times New Roman" w:eastAsia="SimSun" w:hAnsi="Times New Roman"/>
        </w:rPr>
        <w:t>L3 measurements</w:t>
      </w:r>
    </w:p>
    <w:p w14:paraId="1815C14C" w14:textId="77777777" w:rsidR="005C3329" w:rsidRDefault="005C3329" w:rsidP="00AC3EBC">
      <w:pPr>
        <w:spacing w:after="120"/>
        <w:rPr>
          <w:rFonts w:eastAsia="SimSun"/>
        </w:rPr>
      </w:pPr>
    </w:p>
    <w:p w14:paraId="24AC6349" w14:textId="40F0173F" w:rsidR="00904DC0" w:rsidRDefault="00BC46F5" w:rsidP="003568C6">
      <w:pPr>
        <w:rPr>
          <w:rFonts w:eastAsia="DengXian"/>
          <w:szCs w:val="22"/>
        </w:rPr>
      </w:pPr>
      <w:r>
        <w:rPr>
          <w:rFonts w:eastAsia="DengXian"/>
          <w:szCs w:val="22"/>
        </w:rPr>
        <w:t xml:space="preserve">For the requirement design of L3 </w:t>
      </w:r>
      <w:r w:rsidR="00624433">
        <w:rPr>
          <w:rFonts w:eastAsia="DengXian"/>
          <w:szCs w:val="22"/>
        </w:rPr>
        <w:t>measurements,</w:t>
      </w:r>
      <w:r w:rsidR="00904DC0" w:rsidRPr="00904DC0">
        <w:rPr>
          <w:rFonts w:eastAsia="DengXian"/>
          <w:szCs w:val="22"/>
        </w:rPr>
        <w:t xml:space="preserve"> we suggest following </w:t>
      </w:r>
      <w:proofErr w:type="gramStart"/>
      <w:r w:rsidR="00904DC0">
        <w:rPr>
          <w:rFonts w:eastAsia="DengXian"/>
          <w:szCs w:val="22"/>
        </w:rPr>
        <w:t>the method</w:t>
      </w:r>
      <w:proofErr w:type="gramEnd"/>
      <w:r w:rsidR="00904DC0">
        <w:rPr>
          <w:rFonts w:eastAsia="DengXian"/>
          <w:szCs w:val="22"/>
        </w:rPr>
        <w:t xml:space="preserve"> 1 specified in </w:t>
      </w:r>
      <w:r w:rsidR="003568C6">
        <w:rPr>
          <w:rFonts w:eastAsia="DengXian"/>
          <w:szCs w:val="22"/>
        </w:rPr>
        <w:t>section 2.1 of this paper.</w:t>
      </w:r>
    </w:p>
    <w:p w14:paraId="5836B9E9" w14:textId="77777777" w:rsidR="003568C6" w:rsidRPr="00904DC0" w:rsidRDefault="003568C6" w:rsidP="003568C6">
      <w:pPr>
        <w:rPr>
          <w:rFonts w:eastAsia="SimSun"/>
        </w:rPr>
      </w:pPr>
    </w:p>
    <w:p w14:paraId="62393229" w14:textId="458DF09E" w:rsidR="00AC3EBC" w:rsidRPr="00FA05E9" w:rsidRDefault="00367D90" w:rsidP="00AC3EBC">
      <w:pPr>
        <w:spacing w:after="120"/>
        <w:rPr>
          <w:rFonts w:eastAsia="SimSun"/>
        </w:rPr>
      </w:pPr>
      <w:r w:rsidRPr="00FA05E9">
        <w:rPr>
          <w:rFonts w:eastAsia="SimSun"/>
        </w:rPr>
        <w:lastRenderedPageBreak/>
        <w:t xml:space="preserve">While there </w:t>
      </w:r>
      <w:proofErr w:type="gramStart"/>
      <w:r w:rsidRPr="00FA05E9">
        <w:rPr>
          <w:rFonts w:eastAsia="SimSun"/>
        </w:rPr>
        <w:t>are</w:t>
      </w:r>
      <w:proofErr w:type="gramEnd"/>
      <w:r w:rsidRPr="00FA05E9">
        <w:rPr>
          <w:rFonts w:eastAsia="SimSun"/>
        </w:rPr>
        <w:t xml:space="preserve"> other </w:t>
      </w:r>
      <w:proofErr w:type="gramStart"/>
      <w:r w:rsidRPr="00FA05E9">
        <w:rPr>
          <w:rFonts w:eastAsia="SimSun"/>
        </w:rPr>
        <w:t>type</w:t>
      </w:r>
      <w:proofErr w:type="gramEnd"/>
      <w:r w:rsidRPr="00FA05E9">
        <w:rPr>
          <w:rFonts w:eastAsia="SimSun"/>
        </w:rPr>
        <w:t xml:space="preserve"> of measurement requirements </w:t>
      </w:r>
      <w:r w:rsidR="00ED7DFA" w:rsidRPr="00FA05E9">
        <w:rPr>
          <w:rFonts w:eastAsia="SimSun"/>
        </w:rPr>
        <w:t xml:space="preserve">that </w:t>
      </w:r>
      <w:r w:rsidRPr="00FA05E9">
        <w:rPr>
          <w:rFonts w:eastAsia="SimSun"/>
        </w:rPr>
        <w:t>are impacted</w:t>
      </w:r>
      <w:r w:rsidR="00ED7DFA" w:rsidRPr="00FA05E9">
        <w:rPr>
          <w:rFonts w:eastAsia="SimSun"/>
        </w:rPr>
        <w:t xml:space="preserve">, </w:t>
      </w:r>
      <w:r w:rsidRPr="00FA05E9">
        <w:rPr>
          <w:rFonts w:eastAsia="SimSun"/>
        </w:rPr>
        <w:t xml:space="preserve">we consider intra-frequency without gap as an example to </w:t>
      </w:r>
      <w:r w:rsidR="00ED7DFA" w:rsidRPr="00FA05E9">
        <w:rPr>
          <w:rFonts w:eastAsia="SimSun"/>
        </w:rPr>
        <w:t>discuss the principle for RRM requirement relaxation or extending the delay</w:t>
      </w:r>
      <w:r w:rsidR="006D6166">
        <w:rPr>
          <w:rFonts w:eastAsia="SimSun"/>
        </w:rPr>
        <w:t>.</w:t>
      </w:r>
      <w:r w:rsidR="00ED7DFA" w:rsidRPr="00FA05E9">
        <w:rPr>
          <w:rFonts w:eastAsia="SimSun"/>
        </w:rPr>
        <w:t xml:space="preserve"> </w:t>
      </w:r>
      <w:r w:rsidR="0069771E" w:rsidRPr="00FA05E9">
        <w:rPr>
          <w:rFonts w:eastAsia="SimSun"/>
        </w:rPr>
        <w:t>T</w:t>
      </w:r>
      <w:r w:rsidR="00AC3EBC" w:rsidRPr="00FA05E9">
        <w:rPr>
          <w:rFonts w:eastAsia="SimSun"/>
        </w:rPr>
        <w:t xml:space="preserve">he measurement period for </w:t>
      </w:r>
      <w:r w:rsidR="0071305A" w:rsidRPr="00FA05E9">
        <w:rPr>
          <w:rFonts w:eastAsia="SimSun"/>
        </w:rPr>
        <w:t>L3 measurements is as mentioned below</w:t>
      </w:r>
      <w:r w:rsidR="001A6A70" w:rsidRPr="00FA05E9">
        <w:rPr>
          <w:rFonts w:eastAsia="SimSun"/>
        </w:rPr>
        <w:t>.</w:t>
      </w:r>
    </w:p>
    <w:p w14:paraId="72B29149" w14:textId="77777777" w:rsidR="0071305A" w:rsidRPr="00FA05E9" w:rsidRDefault="0071305A" w:rsidP="0071305A">
      <w:pPr>
        <w:pStyle w:val="TH"/>
        <w:rPr>
          <w:rFonts w:ascii="Times New Roman" w:hAnsi="Times New Roman"/>
        </w:rPr>
      </w:pPr>
      <w:r w:rsidRPr="00FA05E9">
        <w:rPr>
          <w:rFonts w:ascii="Times New Roman" w:hAnsi="Times New Roman"/>
        </w:rPr>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1305A" w:rsidRPr="00FA05E9" w14:paraId="35420B30"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477CA105" w14:textId="77777777" w:rsidR="0071305A" w:rsidRPr="00FA05E9" w:rsidRDefault="0071305A">
            <w:pPr>
              <w:pStyle w:val="TAH"/>
              <w:rPr>
                <w:rFonts w:ascii="Times New Roman" w:hAnsi="Times New Roman"/>
              </w:rPr>
            </w:pPr>
            <w:r w:rsidRPr="00FA05E9">
              <w:rPr>
                <w:rFonts w:ascii="Times New Roman" w:hAnsi="Times New Roman"/>
              </w:rPr>
              <w:t>DRX cycle</w:t>
            </w:r>
          </w:p>
        </w:tc>
        <w:tc>
          <w:tcPr>
            <w:tcW w:w="6694" w:type="dxa"/>
            <w:tcBorders>
              <w:top w:val="single" w:sz="4" w:space="0" w:color="auto"/>
              <w:left w:val="single" w:sz="4" w:space="0" w:color="auto"/>
              <w:bottom w:val="single" w:sz="4" w:space="0" w:color="auto"/>
              <w:right w:val="single" w:sz="4" w:space="0" w:color="auto"/>
            </w:tcBorders>
            <w:hideMark/>
          </w:tcPr>
          <w:p w14:paraId="133A0E44" w14:textId="77777777" w:rsidR="0071305A" w:rsidRPr="00FA05E9" w:rsidRDefault="0071305A">
            <w:pPr>
              <w:pStyle w:val="TAH"/>
              <w:rPr>
                <w:rFonts w:ascii="Times New Roman" w:hAnsi="Times New Roman"/>
              </w:rPr>
            </w:pPr>
            <w:r w:rsidRPr="00FA05E9">
              <w:rPr>
                <w:rFonts w:ascii="Times New Roman" w:hAnsi="Times New Roman"/>
                <w:lang w:eastAsia="en-GB"/>
              </w:rPr>
              <w:t>T</w:t>
            </w:r>
            <w:r w:rsidRPr="00FA05E9">
              <w:rPr>
                <w:rFonts w:ascii="Times New Roman" w:hAnsi="Times New Roman"/>
                <w:vertAlign w:val="subscript"/>
              </w:rPr>
              <w:t>SSB_measurement_period_intra</w:t>
            </w:r>
          </w:p>
        </w:tc>
      </w:tr>
      <w:tr w:rsidR="0071305A" w:rsidRPr="00FA05E9" w14:paraId="34802C87"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41B40B07" w14:textId="77777777" w:rsidR="0071305A" w:rsidRPr="00FA05E9" w:rsidRDefault="0071305A">
            <w:pPr>
              <w:pStyle w:val="TAC"/>
              <w:rPr>
                <w:rFonts w:ascii="Times New Roman" w:hAnsi="Times New Roman"/>
              </w:rPr>
            </w:pPr>
            <w:r w:rsidRPr="00FA05E9">
              <w:rPr>
                <w:rFonts w:ascii="Times New Roman" w:hAnsi="Times New Roman"/>
              </w:rPr>
              <w:t>No DRX</w:t>
            </w:r>
          </w:p>
        </w:tc>
        <w:tc>
          <w:tcPr>
            <w:tcW w:w="6694" w:type="dxa"/>
            <w:tcBorders>
              <w:top w:val="single" w:sz="4" w:space="0" w:color="auto"/>
              <w:left w:val="single" w:sz="4" w:space="0" w:color="auto"/>
              <w:bottom w:val="single" w:sz="4" w:space="0" w:color="auto"/>
              <w:right w:val="single" w:sz="4" w:space="0" w:color="auto"/>
            </w:tcBorders>
            <w:hideMark/>
          </w:tcPr>
          <w:p w14:paraId="3317D62C" w14:textId="5630B068" w:rsidR="0071305A" w:rsidRPr="00FA05E9" w:rsidRDefault="0069771E">
            <w:pPr>
              <w:pStyle w:val="TAC"/>
              <w:rPr>
                <w:rFonts w:ascii="Times New Roman" w:hAnsi="Times New Roman"/>
              </w:rPr>
            </w:pPr>
            <w:r w:rsidRPr="00FA05E9">
              <w:rPr>
                <w:rFonts w:ascii="Times New Roman" w:hAnsi="Times New Roman"/>
              </w:rPr>
              <w:t>max (</w:t>
            </w:r>
            <w:r w:rsidR="0071305A" w:rsidRPr="00FA05E9">
              <w:rPr>
                <w:rFonts w:ascii="Times New Roman" w:hAnsi="Times New Roman"/>
              </w:rPr>
              <w:t xml:space="preserve">200 ms, </w:t>
            </w:r>
            <w:proofErr w:type="gramStart"/>
            <w:r w:rsidR="0071305A" w:rsidRPr="00FA05E9">
              <w:rPr>
                <w:rFonts w:ascii="Times New Roman" w:hAnsi="Times New Roman"/>
              </w:rPr>
              <w:t>ceil( 5</w:t>
            </w:r>
            <w:proofErr w:type="gramEnd"/>
            <w:r w:rsidR="0071305A" w:rsidRPr="00FA05E9">
              <w:rPr>
                <w:rFonts w:ascii="Times New Roman" w:hAnsi="Times New Roman"/>
              </w:rPr>
              <w:t xml:space="preserve"> x K</w:t>
            </w:r>
            <w:r w:rsidR="0071305A" w:rsidRPr="00FA05E9">
              <w:rPr>
                <w:rFonts w:ascii="Times New Roman" w:hAnsi="Times New Roman"/>
                <w:vertAlign w:val="subscript"/>
              </w:rPr>
              <w:t>p</w:t>
            </w:r>
            <w:r w:rsidR="0071305A" w:rsidRPr="00FA05E9">
              <w:rPr>
                <w:rFonts w:ascii="Times New Roman" w:hAnsi="Times New Roman"/>
              </w:rPr>
              <w:t xml:space="preserve">) x SMTC </w:t>
            </w:r>
            <w:proofErr w:type="gramStart"/>
            <w:r w:rsidR="0071305A" w:rsidRPr="00FA05E9">
              <w:rPr>
                <w:rFonts w:ascii="Times New Roman" w:hAnsi="Times New Roman"/>
              </w:rPr>
              <w:t>period)</w:t>
            </w:r>
            <w:r w:rsidR="0071305A" w:rsidRPr="00FA05E9">
              <w:rPr>
                <w:rFonts w:ascii="Times New Roman" w:hAnsi="Times New Roman"/>
                <w:vertAlign w:val="superscript"/>
              </w:rPr>
              <w:t>Note</w:t>
            </w:r>
            <w:proofErr w:type="gramEnd"/>
            <w:r w:rsidR="0071305A" w:rsidRPr="00FA05E9">
              <w:rPr>
                <w:rFonts w:ascii="Times New Roman" w:hAnsi="Times New Roman"/>
                <w:vertAlign w:val="superscript"/>
              </w:rPr>
              <w:t xml:space="preserve"> 1</w:t>
            </w:r>
            <w:r w:rsidR="0071305A" w:rsidRPr="00FA05E9">
              <w:rPr>
                <w:rFonts w:ascii="Times New Roman" w:hAnsi="Times New Roman"/>
              </w:rPr>
              <w:t xml:space="preserve"> x CSSF</w:t>
            </w:r>
            <w:r w:rsidR="0071305A" w:rsidRPr="00FA05E9">
              <w:rPr>
                <w:rFonts w:ascii="Times New Roman" w:hAnsi="Times New Roman"/>
                <w:vertAlign w:val="subscript"/>
              </w:rPr>
              <w:t>intra</w:t>
            </w:r>
          </w:p>
        </w:tc>
      </w:tr>
      <w:tr w:rsidR="0071305A" w:rsidRPr="00FA05E9" w14:paraId="3FD639CD"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34390904" w14:textId="77777777" w:rsidR="0071305A" w:rsidRPr="00FA05E9" w:rsidRDefault="0071305A">
            <w:pPr>
              <w:pStyle w:val="TAC"/>
              <w:rPr>
                <w:rFonts w:ascii="Times New Roman" w:hAnsi="Times New Roman"/>
              </w:rPr>
            </w:pPr>
            <w:r w:rsidRPr="00FA05E9">
              <w:rPr>
                <w:rFonts w:ascii="Times New Roman" w:hAnsi="Times New Roman"/>
              </w:rPr>
              <w:t>DRX cycle≤ 320 ms</w:t>
            </w:r>
          </w:p>
        </w:tc>
        <w:tc>
          <w:tcPr>
            <w:tcW w:w="6694" w:type="dxa"/>
            <w:tcBorders>
              <w:top w:val="single" w:sz="4" w:space="0" w:color="auto"/>
              <w:left w:val="single" w:sz="4" w:space="0" w:color="auto"/>
              <w:bottom w:val="single" w:sz="4" w:space="0" w:color="auto"/>
              <w:right w:val="single" w:sz="4" w:space="0" w:color="auto"/>
            </w:tcBorders>
            <w:hideMark/>
          </w:tcPr>
          <w:p w14:paraId="0B1BAD5B" w14:textId="79FF8E12" w:rsidR="0071305A" w:rsidRPr="00FA05E9" w:rsidRDefault="00FD25CE">
            <w:pPr>
              <w:pStyle w:val="TAC"/>
              <w:rPr>
                <w:rFonts w:ascii="Times New Roman" w:hAnsi="Times New Roman"/>
                <w:b/>
              </w:rPr>
            </w:pPr>
            <w:r w:rsidRPr="00FA05E9">
              <w:rPr>
                <w:rFonts w:ascii="Times New Roman" w:hAnsi="Times New Roman"/>
              </w:rPr>
              <w:t>max (</w:t>
            </w:r>
            <w:r w:rsidR="0071305A" w:rsidRPr="00FA05E9">
              <w:rPr>
                <w:rFonts w:ascii="Times New Roman" w:hAnsi="Times New Roman"/>
              </w:rPr>
              <w:t>200 ms, ceil(1.5x 5 x K</w:t>
            </w:r>
            <w:r w:rsidR="0071305A" w:rsidRPr="00FA05E9">
              <w:rPr>
                <w:rFonts w:ascii="Times New Roman" w:hAnsi="Times New Roman"/>
                <w:vertAlign w:val="subscript"/>
              </w:rPr>
              <w:t>p</w:t>
            </w:r>
            <w:r w:rsidR="0071305A" w:rsidRPr="00FA05E9">
              <w:rPr>
                <w:rFonts w:ascii="Times New Roman" w:hAnsi="Times New Roman"/>
              </w:rPr>
              <w:t>) x max(SMTC period,</w:t>
            </w:r>
            <w:r w:rsidR="0069771E" w:rsidRPr="00FA05E9">
              <w:rPr>
                <w:rFonts w:ascii="Times New Roman" w:hAnsi="Times New Roman"/>
              </w:rPr>
              <w:t xml:space="preserve"> </w:t>
            </w:r>
            <w:r w:rsidR="0071305A" w:rsidRPr="00FA05E9">
              <w:rPr>
                <w:rFonts w:ascii="Times New Roman" w:hAnsi="Times New Roman"/>
              </w:rPr>
              <w:t>DRX cycle)) x CSSF</w:t>
            </w:r>
            <w:r w:rsidR="0071305A" w:rsidRPr="00FA05E9">
              <w:rPr>
                <w:rFonts w:ascii="Times New Roman" w:hAnsi="Times New Roman"/>
                <w:vertAlign w:val="subscript"/>
              </w:rPr>
              <w:t>intra</w:t>
            </w:r>
          </w:p>
        </w:tc>
      </w:tr>
      <w:tr w:rsidR="0071305A" w:rsidRPr="00FA05E9" w14:paraId="48411D0E"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18743ABA" w14:textId="77777777" w:rsidR="0071305A" w:rsidRPr="00FA05E9" w:rsidRDefault="0071305A">
            <w:pPr>
              <w:pStyle w:val="TAC"/>
              <w:rPr>
                <w:rFonts w:ascii="Times New Roman" w:hAnsi="Times New Roman"/>
                <w:b/>
              </w:rPr>
            </w:pPr>
            <w:r w:rsidRPr="00FA05E9">
              <w:rPr>
                <w:rFonts w:ascii="Times New Roman" w:hAnsi="Times New Roman"/>
              </w:rPr>
              <w:t>DRX cycle&gt;320 ms</w:t>
            </w:r>
          </w:p>
        </w:tc>
        <w:tc>
          <w:tcPr>
            <w:tcW w:w="6694" w:type="dxa"/>
            <w:tcBorders>
              <w:top w:val="single" w:sz="4" w:space="0" w:color="auto"/>
              <w:left w:val="single" w:sz="4" w:space="0" w:color="auto"/>
              <w:bottom w:val="single" w:sz="4" w:space="0" w:color="auto"/>
              <w:right w:val="single" w:sz="4" w:space="0" w:color="auto"/>
            </w:tcBorders>
            <w:hideMark/>
          </w:tcPr>
          <w:p w14:paraId="3DFDAF76" w14:textId="1AD568CB" w:rsidR="0071305A" w:rsidRPr="00FA05E9" w:rsidRDefault="0071305A">
            <w:pPr>
              <w:pStyle w:val="TAC"/>
              <w:rPr>
                <w:rFonts w:ascii="Times New Roman" w:hAnsi="Times New Roman"/>
                <w:b/>
              </w:rPr>
            </w:pPr>
            <w:r w:rsidRPr="00FA05E9">
              <w:rPr>
                <w:rFonts w:ascii="Times New Roman" w:hAnsi="Times New Roman"/>
              </w:rPr>
              <w:t>ceil(5 x K</w:t>
            </w:r>
            <w:r w:rsidRPr="00FA05E9">
              <w:rPr>
                <w:rFonts w:ascii="Times New Roman" w:hAnsi="Times New Roman"/>
                <w:vertAlign w:val="subscript"/>
              </w:rPr>
              <w:t xml:space="preserve">p </w:t>
            </w:r>
            <w:r w:rsidRPr="00FA05E9">
              <w:rPr>
                <w:rFonts w:ascii="Times New Roman" w:hAnsi="Times New Roman"/>
              </w:rPr>
              <w:t>) x DRX cycle x CSSF</w:t>
            </w:r>
            <w:r w:rsidRPr="00FA05E9">
              <w:rPr>
                <w:rFonts w:ascii="Times New Roman" w:hAnsi="Times New Roman"/>
                <w:vertAlign w:val="subscript"/>
              </w:rPr>
              <w:t>intra</w:t>
            </w:r>
          </w:p>
        </w:tc>
      </w:tr>
      <w:tr w:rsidR="0071305A" w:rsidRPr="00FA05E9" w14:paraId="18666106"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5047E1A" w14:textId="77777777" w:rsidR="0071305A" w:rsidRPr="00FA05E9" w:rsidRDefault="0071305A">
            <w:pPr>
              <w:pStyle w:val="TAN"/>
              <w:rPr>
                <w:rFonts w:ascii="Times New Roman" w:hAnsi="Times New Roman"/>
              </w:rPr>
            </w:pPr>
            <w:r w:rsidRPr="00FA05E9">
              <w:rPr>
                <w:rFonts w:ascii="Times New Roman" w:hAnsi="Times New Roman"/>
              </w:rPr>
              <w:t>NOTE 1:</w:t>
            </w:r>
            <w:r w:rsidRPr="00FA05E9">
              <w:rPr>
                <w:rFonts w:ascii="Times New Roman" w:hAnsi="Times New Roman"/>
              </w:rPr>
              <w:tab/>
              <w:t>If different SMTC periodicities are configured for different cells, the SMTC period in the requirement is the one used by the cell being identified</w:t>
            </w:r>
          </w:p>
        </w:tc>
      </w:tr>
    </w:tbl>
    <w:p w14:paraId="490AF8D4" w14:textId="77777777" w:rsidR="0071305A" w:rsidRPr="00FA05E9" w:rsidRDefault="0071305A" w:rsidP="00AC3EBC">
      <w:pPr>
        <w:spacing w:after="120"/>
        <w:rPr>
          <w:rFonts w:eastAsia="SimSun"/>
        </w:rPr>
      </w:pPr>
    </w:p>
    <w:p w14:paraId="4360CC44" w14:textId="2F81C070" w:rsidR="003B0789" w:rsidRPr="00FA05E9" w:rsidRDefault="003B0789" w:rsidP="003B0789">
      <w:pPr>
        <w:spacing w:after="120"/>
        <w:rPr>
          <w:rFonts w:eastAsia="SimSun"/>
        </w:rPr>
      </w:pPr>
      <w:r w:rsidRPr="00FA05E9">
        <w:rPr>
          <w:rFonts w:eastAsia="SimSun"/>
        </w:rPr>
        <w:t xml:space="preserve">According to the measurement period outlined in the above table, the measurement period relies on the parameters SMTC, Kp, and CSSFintra. Due to the switch pattern and the half-duplex nature of the LB CA via switching, these parameters may be affected. We look at the </w:t>
      </w:r>
      <w:r w:rsidR="00E013B7" w:rsidRPr="00FA05E9">
        <w:rPr>
          <w:rFonts w:eastAsia="SimSun"/>
        </w:rPr>
        <w:t>defintion of these</w:t>
      </w:r>
      <w:r w:rsidRPr="00FA05E9">
        <w:rPr>
          <w:rFonts w:eastAsia="SimSun"/>
        </w:rPr>
        <w:t xml:space="preserve"> parameters for </w:t>
      </w:r>
      <w:r w:rsidR="00E013B7" w:rsidRPr="00FA05E9">
        <w:rPr>
          <w:rFonts w:eastAsia="SimSun"/>
        </w:rPr>
        <w:t>analyzing</w:t>
      </w:r>
      <w:r w:rsidRPr="00FA05E9">
        <w:rPr>
          <w:rFonts w:eastAsia="SimSun"/>
        </w:rPr>
        <w:t xml:space="preserve"> the RRM requirements impact.</w:t>
      </w:r>
    </w:p>
    <w:p w14:paraId="121EB424" w14:textId="335E0C0A" w:rsidR="00427719" w:rsidRPr="00FA05E9" w:rsidRDefault="003B0789" w:rsidP="00917D84">
      <w:pPr>
        <w:spacing w:after="120"/>
        <w:rPr>
          <w:rFonts w:eastAsia="SimSun"/>
        </w:rPr>
      </w:pPr>
      <w:r w:rsidRPr="00FA05E9">
        <w:rPr>
          <w:rFonts w:eastAsia="SimSun"/>
          <w:b/>
          <w:bCs/>
        </w:rPr>
        <w:t xml:space="preserve">Kp: </w:t>
      </w:r>
      <w:r w:rsidRPr="00FA05E9">
        <w:rPr>
          <w:rFonts w:eastAsia="SimSun"/>
        </w:rPr>
        <w:t>This factor determines the number of SMTC occasions not overlapping with any MG relative to the total available SMTC occasions, including those overlapped by gaps</w:t>
      </w:r>
      <w:r w:rsidR="00EA78D4" w:rsidRPr="00FA05E9">
        <w:t>.</w:t>
      </w:r>
      <w:r w:rsidR="006C40D0" w:rsidRPr="00FA05E9">
        <w:t xml:space="preserve"> </w:t>
      </w:r>
      <w:r w:rsidR="00F35C8D" w:rsidRPr="00FA05E9">
        <w:t>E</w:t>
      </w:r>
      <w:r w:rsidR="003A5E77" w:rsidRPr="00FA05E9">
        <w:t xml:space="preserve">xisting defintion </w:t>
      </w:r>
      <w:r w:rsidR="00F35C8D" w:rsidRPr="00FA05E9">
        <w:t xml:space="preserve">of the </w:t>
      </w:r>
      <w:r w:rsidR="000A1308" w:rsidRPr="00FA05E9">
        <w:t>K</w:t>
      </w:r>
      <w:r w:rsidR="00F35C8D" w:rsidRPr="00FA05E9">
        <w:t xml:space="preserve">p </w:t>
      </w:r>
      <w:r w:rsidR="003A5E77" w:rsidRPr="00FA05E9">
        <w:t xml:space="preserve">is shown below. </w:t>
      </w:r>
    </w:p>
    <w:tbl>
      <w:tblPr>
        <w:tblW w:w="9702"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2"/>
      </w:tblGrid>
      <w:tr w:rsidR="000A1308" w:rsidRPr="00FA05E9" w14:paraId="0C59646F" w14:textId="77777777" w:rsidTr="000A1308">
        <w:trPr>
          <w:trHeight w:val="4448"/>
        </w:trPr>
        <w:tc>
          <w:tcPr>
            <w:tcW w:w="9702" w:type="dxa"/>
          </w:tcPr>
          <w:p w14:paraId="5C6EB75C" w14:textId="77777777" w:rsidR="000A1308" w:rsidRPr="00FA05E9" w:rsidRDefault="000A1308" w:rsidP="000A1308">
            <w:pPr>
              <w:ind w:left="519" w:hanging="284"/>
              <w:rPr>
                <w:rFonts w:eastAsia="SimSun"/>
                <w:u w:val="single"/>
              </w:rPr>
            </w:pPr>
            <w:r w:rsidRPr="00FA05E9">
              <w:rPr>
                <w:lang w:eastAsia="en-GB"/>
              </w:rPr>
              <w:t>K</w:t>
            </w:r>
            <w:r w:rsidRPr="00FA05E9">
              <w:rPr>
                <w:vertAlign w:val="subscript"/>
                <w:lang w:eastAsia="en-GB"/>
              </w:rPr>
              <w:t>p</w:t>
            </w:r>
            <w:r w:rsidRPr="00FA05E9">
              <w:rPr>
                <w:lang w:eastAsia="en-GB"/>
              </w:rPr>
              <w:t xml:space="preserve"> is</w:t>
            </w:r>
            <w:r w:rsidRPr="00FA05E9">
              <w:t xml:space="preserve"> </w:t>
            </w:r>
            <w:r w:rsidRPr="00FA05E9">
              <w:rPr>
                <w:lang w:eastAsia="en-GB"/>
              </w:rPr>
              <w:t xml:space="preserve">the scaling factor for </w:t>
            </w:r>
            <w:r w:rsidRPr="00FA05E9">
              <w:t>an SSB frequency layer to be measured without GAP. K</w:t>
            </w:r>
            <w:r w:rsidRPr="00FA05E9">
              <w:rPr>
                <w:vertAlign w:val="subscript"/>
              </w:rPr>
              <w:t>p</w:t>
            </w:r>
            <w:r w:rsidRPr="00FA05E9">
              <w:t xml:space="preserve"> = </w:t>
            </w:r>
            <w:proofErr w:type="spellStart"/>
            <w:r w:rsidRPr="00FA05E9">
              <w:rPr>
                <w:bCs/>
              </w:rPr>
              <w:t>N</w:t>
            </w:r>
            <w:r w:rsidRPr="00FA05E9">
              <w:rPr>
                <w:bCs/>
                <w:vertAlign w:val="subscript"/>
              </w:rPr>
              <w:t>total</w:t>
            </w:r>
            <w:proofErr w:type="spellEnd"/>
            <w:r w:rsidRPr="00FA05E9">
              <w:rPr>
                <w:bCs/>
              </w:rPr>
              <w:t xml:space="preserve"> / </w:t>
            </w:r>
            <w:proofErr w:type="spellStart"/>
            <w:r w:rsidRPr="00FA05E9">
              <w:rPr>
                <w:bCs/>
              </w:rPr>
              <w:t>N</w:t>
            </w:r>
            <w:r w:rsidRPr="00FA05E9">
              <w:rPr>
                <w:bCs/>
                <w:vertAlign w:val="subscript"/>
              </w:rPr>
              <w:t>available</w:t>
            </w:r>
            <w:proofErr w:type="spellEnd"/>
            <w:r w:rsidRPr="00FA05E9">
              <w:rPr>
                <w:bCs/>
              </w:rPr>
              <w:t xml:space="preserve">, where </w:t>
            </w:r>
            <w:proofErr w:type="spellStart"/>
            <w:r w:rsidRPr="00FA05E9">
              <w:rPr>
                <w:bCs/>
              </w:rPr>
              <w:t>N</w:t>
            </w:r>
            <w:r w:rsidRPr="00FA05E9">
              <w:rPr>
                <w:bCs/>
                <w:vertAlign w:val="subscript"/>
              </w:rPr>
              <w:t>available</w:t>
            </w:r>
            <w:proofErr w:type="spellEnd"/>
            <w:r w:rsidRPr="00FA05E9">
              <w:rPr>
                <w:bCs/>
              </w:rPr>
              <w:t xml:space="preserve"> and </w:t>
            </w:r>
            <w:proofErr w:type="spellStart"/>
            <w:r w:rsidRPr="00FA05E9">
              <w:rPr>
                <w:bCs/>
              </w:rPr>
              <w:t>N</w:t>
            </w:r>
            <w:r w:rsidRPr="00FA05E9">
              <w:rPr>
                <w:bCs/>
                <w:vertAlign w:val="subscript"/>
              </w:rPr>
              <w:t>total</w:t>
            </w:r>
            <w:proofErr w:type="spellEnd"/>
            <w:r w:rsidRPr="00FA05E9">
              <w:rPr>
                <w:bCs/>
              </w:rPr>
              <w:t xml:space="preserve"> are calculated as follows:</w:t>
            </w:r>
          </w:p>
          <w:p w14:paraId="1E7D37BD" w14:textId="77777777" w:rsidR="000A1308" w:rsidRPr="00FA05E9" w:rsidRDefault="000A1308" w:rsidP="000A1308">
            <w:pPr>
              <w:ind w:left="519" w:hanging="284"/>
            </w:pPr>
            <w:r w:rsidRPr="00FA05E9">
              <w:t>-</w:t>
            </w:r>
            <w:r w:rsidRPr="00FA05E9">
              <w:tab/>
              <w:t xml:space="preserve">For a window W of duration max(SMTC period, </w:t>
            </w:r>
            <w:r w:rsidRPr="00FA05E9">
              <w:rPr>
                <w:vertAlign w:val="subscript"/>
              </w:rPr>
              <w:t xml:space="preserve"> </w:t>
            </w:r>
            <w:proofErr w:type="spellStart"/>
            <w:r w:rsidRPr="00FA05E9">
              <w:t>xRP_max</w:t>
            </w:r>
            <w:proofErr w:type="spellEnd"/>
            <w:r w:rsidRPr="00FA05E9">
              <w:t xml:space="preserve">), where </w:t>
            </w:r>
            <w:proofErr w:type="spellStart"/>
            <w:r w:rsidRPr="00FA05E9">
              <w:t>xRP_max</w:t>
            </w:r>
            <w:proofErr w:type="spellEnd"/>
            <w:r w:rsidRPr="00FA05E9">
              <w:t xml:space="preserve"> is the maximum </w:t>
            </w:r>
            <w:proofErr w:type="spellStart"/>
            <w:r w:rsidRPr="00FA05E9">
              <w:t>xRP</w:t>
            </w:r>
            <w:proofErr w:type="spellEnd"/>
            <w:r w:rsidRPr="00FA05E9">
              <w:t xml:space="preserve"> across all configured per-UE GAPs, periodic MUSIM gaps, and/or per-FR GAPs within the same FR as the SSB frequency layer, and starting from the beginning of any SMTC occasion:</w:t>
            </w:r>
          </w:p>
          <w:p w14:paraId="44D0160A" w14:textId="77777777" w:rsidR="000A1308" w:rsidRPr="00FA05E9" w:rsidRDefault="000A1308" w:rsidP="000A1308">
            <w:pPr>
              <w:ind w:left="802" w:hanging="284"/>
              <w:rPr>
                <w:rFonts w:eastAsia="SimSun"/>
              </w:rPr>
            </w:pPr>
            <w:r w:rsidRPr="00FA05E9">
              <w:t>-</w:t>
            </w:r>
            <w:r w:rsidRPr="00FA05E9">
              <w:tab/>
            </w:r>
            <w:proofErr w:type="spellStart"/>
            <w:r w:rsidRPr="00FA05E9">
              <w:t>N</w:t>
            </w:r>
            <w:r w:rsidRPr="00FA05E9">
              <w:rPr>
                <w:vertAlign w:val="subscript"/>
              </w:rPr>
              <w:t>total</w:t>
            </w:r>
            <w:proofErr w:type="spellEnd"/>
            <w:r w:rsidRPr="00FA05E9">
              <w:t xml:space="preserve"> is the total number of SMTC occasions within the window, including those overlapped with GAP and MUSIM gap occasions within the window, and</w:t>
            </w:r>
          </w:p>
          <w:p w14:paraId="7DEA694D" w14:textId="77777777" w:rsidR="000A1308" w:rsidRPr="00FA05E9" w:rsidRDefault="000A1308" w:rsidP="000A1308">
            <w:pPr>
              <w:ind w:left="802" w:hanging="284"/>
              <w:rPr>
                <w:rFonts w:eastAsia="SimSun"/>
              </w:rPr>
            </w:pPr>
            <w:r w:rsidRPr="00FA05E9">
              <w:t>-</w:t>
            </w:r>
            <w:r w:rsidRPr="00FA05E9">
              <w:tab/>
            </w:r>
            <w:proofErr w:type="spellStart"/>
            <w:r w:rsidRPr="00FA05E9">
              <w:t>N</w:t>
            </w:r>
            <w:r w:rsidRPr="00FA05E9">
              <w:rPr>
                <w:vertAlign w:val="subscript"/>
              </w:rPr>
              <w:t>available</w:t>
            </w:r>
            <w:proofErr w:type="spellEnd"/>
            <w:r w:rsidRPr="00FA05E9">
              <w:t xml:space="preserve"> is the number of SMTC occasions that are not overlapped with any non-dropped GAP or non-dropped MUSIM gap occasions within the window W, after accounting for measurement GAP and MUSIM gap collisions by applying the collision rules for GAP and MUSIM gap in clauses 9.1.8.3, </w:t>
            </w:r>
            <w:r w:rsidRPr="00FA05E9">
              <w:rPr>
                <w:lang w:eastAsia="en-GB"/>
              </w:rPr>
              <w:t>9.1.10.4,</w:t>
            </w:r>
            <w:r w:rsidRPr="00FA05E9">
              <w:t xml:space="preserve"> </w:t>
            </w:r>
            <w:r w:rsidRPr="00FA05E9">
              <w:rPr>
                <w:lang w:eastAsia="en-GB"/>
              </w:rPr>
              <w:t xml:space="preserve">9.1.10.5, </w:t>
            </w:r>
            <w:r w:rsidRPr="00FA05E9">
              <w:t>9.1.12.3, and 9.1.13.3,</w:t>
            </w:r>
            <w:r w:rsidRPr="00FA05E9">
              <w:rPr>
                <w:lang w:eastAsia="en-GB"/>
              </w:rPr>
              <w:t xml:space="preserve"> respectively</w:t>
            </w:r>
            <w:r w:rsidRPr="00FA05E9">
              <w:t>.</w:t>
            </w:r>
          </w:p>
          <w:p w14:paraId="24D6AFDA" w14:textId="77777777" w:rsidR="000A1308" w:rsidRPr="00FA05E9" w:rsidRDefault="000A1308" w:rsidP="000A1308">
            <w:pPr>
              <w:ind w:left="802" w:hanging="284"/>
              <w:rPr>
                <w:rFonts w:eastAsia="SimSun"/>
                <w:lang w:eastAsia="zh-TW"/>
              </w:rPr>
            </w:pPr>
            <w:r w:rsidRPr="00FA05E9">
              <w:rPr>
                <w:rFonts w:eastAsia="SimSun"/>
                <w:lang w:eastAsia="zh-TW"/>
              </w:rPr>
              <w:tab/>
              <w:t>K</w:t>
            </w:r>
            <w:r w:rsidRPr="00FA05E9">
              <w:rPr>
                <w:rFonts w:eastAsia="SimSun"/>
                <w:vertAlign w:val="subscript"/>
                <w:lang w:eastAsia="zh-TW"/>
              </w:rPr>
              <w:t>p</w:t>
            </w:r>
            <w:r w:rsidRPr="00FA05E9">
              <w:rPr>
                <w:rFonts w:eastAsia="SimSun"/>
                <w:lang w:eastAsia="zh-TW"/>
              </w:rPr>
              <w:t xml:space="preserve"> = 1 when </w:t>
            </w:r>
            <w:proofErr w:type="spellStart"/>
            <w:r w:rsidRPr="00FA05E9">
              <w:rPr>
                <w:rFonts w:eastAsia="SimSun"/>
              </w:rPr>
              <w:t>N</w:t>
            </w:r>
            <w:r w:rsidRPr="00FA05E9">
              <w:rPr>
                <w:rFonts w:eastAsia="SimSun"/>
                <w:vertAlign w:val="subscript"/>
              </w:rPr>
              <w:t>available</w:t>
            </w:r>
            <w:proofErr w:type="spellEnd"/>
            <w:r w:rsidRPr="00FA05E9">
              <w:rPr>
                <w:rFonts w:eastAsia="SimSun"/>
                <w:lang w:eastAsia="zh-TW"/>
              </w:rPr>
              <w:t xml:space="preserve"> = 0.</w:t>
            </w:r>
          </w:p>
          <w:p w14:paraId="5B2501DB" w14:textId="77777777" w:rsidR="000A1308" w:rsidRPr="00FA05E9" w:rsidRDefault="000A1308" w:rsidP="000A1308">
            <w:pPr>
              <w:ind w:left="802" w:hanging="284"/>
              <w:rPr>
                <w:rFonts w:eastAsia="SimSun"/>
              </w:rPr>
            </w:pPr>
            <w:r w:rsidRPr="00FA05E9">
              <w:t>-</w:t>
            </w:r>
            <w:r w:rsidRPr="00FA05E9">
              <w:tab/>
            </w:r>
            <w:proofErr w:type="spellStart"/>
            <w:r w:rsidRPr="00FA05E9">
              <w:t>xRP</w:t>
            </w:r>
            <w:proofErr w:type="spellEnd"/>
            <w:r w:rsidRPr="00FA05E9">
              <w:t xml:space="preserve"> = MGRP when configured GAP is activated Pre-MG or MG, and </w:t>
            </w:r>
            <w:proofErr w:type="spellStart"/>
            <w:r w:rsidRPr="00FA05E9">
              <w:t>xRP</w:t>
            </w:r>
            <w:proofErr w:type="spellEnd"/>
            <w:r w:rsidRPr="00FA05E9">
              <w:t xml:space="preserve"> = VIRP when configured GAP is NCSG, also </w:t>
            </w:r>
            <w:proofErr w:type="spellStart"/>
            <w:r w:rsidRPr="00FA05E9">
              <w:t>xRP</w:t>
            </w:r>
            <w:proofErr w:type="spellEnd"/>
            <w:r w:rsidRPr="00FA05E9">
              <w:t xml:space="preserve"> = MGRP for periodic MUSIM gap.</w:t>
            </w:r>
          </w:p>
          <w:p w14:paraId="1B1EEC3B" w14:textId="6A1C8F32" w:rsidR="000A1308" w:rsidRPr="00FA05E9" w:rsidRDefault="000A1308" w:rsidP="000A1308">
            <w:pPr>
              <w:ind w:left="519" w:hanging="284"/>
              <w:rPr>
                <w:lang w:eastAsia="en-GB"/>
              </w:rPr>
            </w:pPr>
            <w:r w:rsidRPr="00FA05E9">
              <w:tab/>
            </w:r>
            <w:r w:rsidRPr="00FA05E9">
              <w:rPr>
                <w:lang w:eastAsia="en-GB"/>
              </w:rPr>
              <w:t>Requirements</w:t>
            </w:r>
            <w:r w:rsidRPr="00FA05E9">
              <w:rPr>
                <w:lang w:eastAsia="zh-TW"/>
              </w:rPr>
              <w:t xml:space="preserve"> in this clause do not apply when </w:t>
            </w:r>
            <w:proofErr w:type="spellStart"/>
            <w:r w:rsidRPr="00FA05E9">
              <w:t>N</w:t>
            </w:r>
            <w:r w:rsidRPr="00FA05E9">
              <w:rPr>
                <w:vertAlign w:val="subscript"/>
              </w:rPr>
              <w:t>available</w:t>
            </w:r>
            <w:proofErr w:type="spellEnd"/>
            <w:r w:rsidRPr="00FA05E9">
              <w:rPr>
                <w:lang w:eastAsia="zh-TW"/>
              </w:rPr>
              <w:t xml:space="preserve"> = 0 due to fully </w:t>
            </w:r>
            <w:r w:rsidRPr="00FA05E9">
              <w:rPr>
                <w:lang w:eastAsia="en-GB"/>
              </w:rPr>
              <w:t xml:space="preserve">overlapping </w:t>
            </w:r>
            <w:r w:rsidRPr="00FA05E9">
              <w:rPr>
                <w:lang w:eastAsia="zh-TW"/>
              </w:rPr>
              <w:t xml:space="preserve">between </w:t>
            </w:r>
            <w:r w:rsidRPr="00FA05E9">
              <w:rPr>
                <w:lang w:eastAsia="en-GB"/>
              </w:rPr>
              <w:t xml:space="preserve">SMTC </w:t>
            </w:r>
            <w:r w:rsidRPr="00FA05E9">
              <w:t xml:space="preserve">occasions </w:t>
            </w:r>
            <w:r w:rsidRPr="00FA05E9">
              <w:rPr>
                <w:lang w:eastAsia="en-GB"/>
              </w:rPr>
              <w:t>and</w:t>
            </w:r>
            <w:r w:rsidRPr="00FA05E9">
              <w:rPr>
                <w:lang w:eastAsia="zh-TW"/>
              </w:rPr>
              <w:t xml:space="preserve"> MUSIM gap occasions </w:t>
            </w:r>
            <w:r w:rsidRPr="00FA05E9">
              <w:t>within the window W.</w:t>
            </w:r>
          </w:p>
        </w:tc>
      </w:tr>
    </w:tbl>
    <w:p w14:paraId="1EEA90D8" w14:textId="77777777" w:rsidR="009A02A1" w:rsidRPr="00FA05E9" w:rsidRDefault="009A02A1" w:rsidP="00917D84">
      <w:pPr>
        <w:spacing w:after="120"/>
        <w:rPr>
          <w:rFonts w:eastAsia="SimSun"/>
        </w:rPr>
      </w:pPr>
    </w:p>
    <w:p w14:paraId="231AB10D" w14:textId="1131EA5B" w:rsidR="00E613BA" w:rsidRPr="00FA05E9" w:rsidRDefault="00E613BA" w:rsidP="00E613BA">
      <w:pPr>
        <w:rPr>
          <w:rFonts w:eastAsia="SimSun"/>
        </w:rPr>
      </w:pPr>
      <w:r w:rsidRPr="00FA05E9">
        <w:rPr>
          <w:rFonts w:eastAsia="SimSun"/>
        </w:rPr>
        <w:t xml:space="preserve">Because of the switch pattern design, introducing a new scaling factor, </w:t>
      </w:r>
      <w:proofErr w:type="spellStart"/>
      <w:r w:rsidR="008F34A0" w:rsidRPr="00FA05E9">
        <w:rPr>
          <w:rFonts w:eastAsia="SimSun"/>
        </w:rPr>
        <w:t>K</w:t>
      </w:r>
      <w:r w:rsidR="008F34A0" w:rsidRPr="00FA05E9">
        <w:rPr>
          <w:rFonts w:eastAsia="SimSun"/>
          <w:vertAlign w:val="subscript"/>
        </w:rPr>
        <w:t>p_LB</w:t>
      </w:r>
      <w:proofErr w:type="spellEnd"/>
      <w:r w:rsidRPr="00FA05E9">
        <w:rPr>
          <w:rFonts w:eastAsia="SimSun"/>
        </w:rPr>
        <w:t xml:space="preserve">, is necessary. </w:t>
      </w:r>
      <w:r w:rsidR="008F34A0" w:rsidRPr="00FA05E9">
        <w:rPr>
          <w:rFonts w:eastAsia="SimSun"/>
        </w:rPr>
        <w:t>K</w:t>
      </w:r>
      <w:r w:rsidR="008F34A0" w:rsidRPr="00FA05E9">
        <w:rPr>
          <w:rFonts w:eastAsia="SimSun"/>
          <w:vertAlign w:val="subscript"/>
        </w:rPr>
        <w:t xml:space="preserve">p_LB </w:t>
      </w:r>
      <w:r w:rsidRPr="00FA05E9">
        <w:rPr>
          <w:rFonts w:eastAsia="SimSun"/>
        </w:rPr>
        <w:t xml:space="preserve">will account for SMTC occasions on the relevant cell that neither overlap with gaps nor are missed due to switch patterns. This scaling factor can be defined to capture the </w:t>
      </w:r>
      <w:r w:rsidR="00BE2F87" w:rsidRPr="00FA05E9">
        <w:rPr>
          <w:rFonts w:eastAsia="SimSun"/>
        </w:rPr>
        <w:t xml:space="preserve">SMTC </w:t>
      </w:r>
      <w:r w:rsidRPr="00FA05E9">
        <w:rPr>
          <w:rFonts w:eastAsia="SimSun"/>
        </w:rPr>
        <w:t>occasions</w:t>
      </w:r>
      <w:r w:rsidR="00BE2F87" w:rsidRPr="00FA05E9">
        <w:rPr>
          <w:rFonts w:eastAsia="SimSun"/>
        </w:rPr>
        <w:t xml:space="preserve"> available for L3 measurement </w:t>
      </w:r>
      <w:r w:rsidR="008F34A0" w:rsidRPr="00FA05E9">
        <w:rPr>
          <w:rFonts w:eastAsia="SimSun"/>
        </w:rPr>
        <w:t>and same is</w:t>
      </w:r>
      <w:r w:rsidRPr="00FA05E9">
        <w:rPr>
          <w:rFonts w:eastAsia="SimSun"/>
        </w:rPr>
        <w:t xml:space="preserve"> highlighted in green, as illustrated in Figure 2. </w:t>
      </w:r>
    </w:p>
    <w:p w14:paraId="62D6DE0B" w14:textId="77777777" w:rsidR="00081C91" w:rsidRPr="00FA05E9" w:rsidRDefault="00081C91" w:rsidP="00890369">
      <w:pPr>
        <w:rPr>
          <w:rFonts w:eastAsia="SimSun"/>
        </w:rPr>
      </w:pPr>
    </w:p>
    <w:p w14:paraId="3BD06A4C" w14:textId="77777777" w:rsidR="009A19B8" w:rsidRPr="00FA05E9" w:rsidRDefault="00081C91" w:rsidP="009A19B8">
      <w:pPr>
        <w:keepNext/>
      </w:pPr>
      <w:r w:rsidRPr="00FA05E9">
        <w:rPr>
          <w:rFonts w:eastAsia="SimSun"/>
          <w:b/>
          <w:bCs/>
          <w:noProof/>
        </w:rPr>
        <w:drawing>
          <wp:inline distT="0" distB="0" distL="0" distR="0" wp14:anchorId="513E057D" wp14:editId="39C45821">
            <wp:extent cx="6120765" cy="1802130"/>
            <wp:effectExtent l="0" t="0" r="0" b="0"/>
            <wp:docPr id="1250996638" name="Picture 2" descr="A black background with many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996638" name="Picture 2" descr="A black background with many rectangles&#10;&#10;AI-generated content may be incorrect."/>
                    <pic:cNvPicPr/>
                  </pic:nvPicPr>
                  <pic:blipFill>
                    <a:blip r:embed="rId12"/>
                    <a:stretch>
                      <a:fillRect/>
                    </a:stretch>
                  </pic:blipFill>
                  <pic:spPr>
                    <a:xfrm>
                      <a:off x="0" y="0"/>
                      <a:ext cx="6120765" cy="1802130"/>
                    </a:xfrm>
                    <a:prstGeom prst="rect">
                      <a:avLst/>
                    </a:prstGeom>
                  </pic:spPr>
                </pic:pic>
              </a:graphicData>
            </a:graphic>
          </wp:inline>
        </w:drawing>
      </w:r>
    </w:p>
    <w:p w14:paraId="16863387" w14:textId="0BF881DE" w:rsidR="00081C91" w:rsidRPr="00FA05E9" w:rsidRDefault="009A19B8" w:rsidP="009A19B8">
      <w:pPr>
        <w:pStyle w:val="Caption"/>
        <w:jc w:val="center"/>
        <w:rPr>
          <w:rFonts w:eastAsia="SimSun"/>
          <w:bCs/>
          <w:lang w:val="en-US"/>
        </w:rPr>
      </w:pPr>
      <w:r w:rsidRPr="00FA05E9">
        <w:rPr>
          <w:lang w:val="en-US"/>
        </w:rPr>
        <w:t xml:space="preserve">Figure </w:t>
      </w:r>
      <w:r w:rsidRPr="00FA05E9">
        <w:fldChar w:fldCharType="begin"/>
      </w:r>
      <w:r w:rsidRPr="00FA05E9">
        <w:rPr>
          <w:lang w:val="en-US"/>
        </w:rPr>
        <w:instrText xml:space="preserve"> SEQ Figure \* ARABIC </w:instrText>
      </w:r>
      <w:r w:rsidRPr="00FA05E9">
        <w:fldChar w:fldCharType="separate"/>
      </w:r>
      <w:r w:rsidR="00DA2326">
        <w:rPr>
          <w:noProof/>
          <w:lang w:val="en-US"/>
        </w:rPr>
        <w:t>2</w:t>
      </w:r>
      <w:r w:rsidRPr="00FA05E9">
        <w:fldChar w:fldCharType="end"/>
      </w:r>
      <w:r w:rsidRPr="00FA05E9">
        <w:rPr>
          <w:lang w:val="en-US"/>
        </w:rPr>
        <w:t xml:space="preserve">: L3 measurement </w:t>
      </w:r>
      <w:proofErr w:type="spellStart"/>
      <w:r w:rsidRPr="00FA05E9">
        <w:rPr>
          <w:lang w:val="en-US"/>
        </w:rPr>
        <w:t>ocassions</w:t>
      </w:r>
      <w:proofErr w:type="spellEnd"/>
      <w:r w:rsidRPr="00FA05E9">
        <w:rPr>
          <w:lang w:val="en-US"/>
        </w:rPr>
        <w:t xml:space="preserve"> for LB CA</w:t>
      </w:r>
    </w:p>
    <w:p w14:paraId="456A7325" w14:textId="05E85692" w:rsidR="00494C55" w:rsidRPr="00FA05E9" w:rsidRDefault="00494C55" w:rsidP="00494C55">
      <w:pPr>
        <w:spacing w:after="120"/>
        <w:rPr>
          <w:rFonts w:eastAsia="SimSun"/>
        </w:rPr>
      </w:pPr>
    </w:p>
    <w:p w14:paraId="08F70D66" w14:textId="4ACA803F" w:rsidR="0026083D" w:rsidRDefault="00B021EF" w:rsidP="00955A5D">
      <w:pPr>
        <w:pStyle w:val="ListParagraph"/>
        <w:numPr>
          <w:ilvl w:val="0"/>
          <w:numId w:val="73"/>
        </w:numPr>
        <w:rPr>
          <w:rFonts w:eastAsia="SimSun"/>
        </w:rPr>
      </w:pPr>
      <w:r w:rsidRPr="00FA05E9">
        <w:rPr>
          <w:rFonts w:eastAsia="SimSun"/>
        </w:rPr>
        <w:t xml:space="preserve">RAN4 </w:t>
      </w:r>
      <w:r w:rsidR="00A47F15" w:rsidRPr="00FA05E9">
        <w:rPr>
          <w:rFonts w:eastAsia="SimSun"/>
        </w:rPr>
        <w:t xml:space="preserve">to </w:t>
      </w:r>
      <w:r w:rsidRPr="00FA05E9">
        <w:rPr>
          <w:rFonts w:eastAsia="SimSun"/>
        </w:rPr>
        <w:t xml:space="preserve">define a new </w:t>
      </w:r>
      <w:proofErr w:type="spellStart"/>
      <w:r w:rsidRPr="00FA05E9">
        <w:rPr>
          <w:rFonts w:eastAsia="SimSun"/>
        </w:rPr>
        <w:t>K</w:t>
      </w:r>
      <w:r w:rsidRPr="00FA05E9">
        <w:rPr>
          <w:rFonts w:eastAsia="SimSun"/>
          <w:vertAlign w:val="subscript"/>
        </w:rPr>
        <w:t>p_LB</w:t>
      </w:r>
      <w:proofErr w:type="spellEnd"/>
      <w:r w:rsidRPr="00FA05E9">
        <w:rPr>
          <w:rFonts w:eastAsia="SimSun"/>
          <w:vertAlign w:val="subscript"/>
        </w:rPr>
        <w:t xml:space="preserve"> </w:t>
      </w:r>
      <w:r w:rsidRPr="00FA05E9">
        <w:rPr>
          <w:rFonts w:eastAsia="SimSun"/>
        </w:rPr>
        <w:t>to address the impact of switch patterns on the measurement period.</w:t>
      </w:r>
    </w:p>
    <w:p w14:paraId="2D78BDBC" w14:textId="43FE3837" w:rsidR="0026083D" w:rsidRPr="000A45CE" w:rsidRDefault="00C16431" w:rsidP="0026083D">
      <w:pPr>
        <w:spacing w:after="120"/>
        <w:jc w:val="both"/>
        <w:rPr>
          <w:rFonts w:eastAsia="SimSun"/>
          <w:b/>
          <w:bCs/>
        </w:rPr>
      </w:pPr>
      <w:proofErr w:type="spellStart"/>
      <w:r w:rsidRPr="000A45CE">
        <w:rPr>
          <w:rFonts w:eastAsia="SimSun"/>
          <w:b/>
          <w:bCs/>
        </w:rPr>
        <w:t>K</w:t>
      </w:r>
      <w:r w:rsidRPr="000A45CE">
        <w:rPr>
          <w:rFonts w:eastAsia="SimSun"/>
          <w:b/>
          <w:bCs/>
          <w:vertAlign w:val="subscript"/>
        </w:rPr>
        <w:t>p_LB</w:t>
      </w:r>
      <w:proofErr w:type="spellEnd"/>
      <w:r w:rsidR="000A45CE" w:rsidRPr="000A45CE">
        <w:rPr>
          <w:rFonts w:eastAsia="SimSun"/>
          <w:b/>
          <w:bCs/>
          <w:vertAlign w:val="subscript"/>
        </w:rPr>
        <w:t>:</w:t>
      </w:r>
    </w:p>
    <w:p w14:paraId="15FE0CB9" w14:textId="35B0E23B" w:rsidR="0026083D" w:rsidRDefault="0026083D" w:rsidP="0026083D">
      <w:pPr>
        <w:spacing w:after="120"/>
        <w:jc w:val="both"/>
        <w:rPr>
          <w:rFonts w:eastAsia="SimSun"/>
        </w:rPr>
      </w:pPr>
      <w:r>
        <w:rPr>
          <w:rFonts w:eastAsia="SimSun"/>
        </w:rPr>
        <w:t xml:space="preserve">To </w:t>
      </w:r>
      <w:proofErr w:type="spellStart"/>
      <w:r>
        <w:rPr>
          <w:rFonts w:eastAsia="SimSun"/>
        </w:rPr>
        <w:t>deifne</w:t>
      </w:r>
      <w:proofErr w:type="spellEnd"/>
      <w:r>
        <w:rPr>
          <w:rFonts w:eastAsia="SimSun"/>
        </w:rPr>
        <w:t xml:space="preserve"> </w:t>
      </w:r>
      <w:proofErr w:type="spellStart"/>
      <w:r>
        <w:rPr>
          <w:rFonts w:eastAsia="SimSun"/>
        </w:rPr>
        <w:t>Kp</w:t>
      </w:r>
      <w:r w:rsidR="007B2A0D">
        <w:rPr>
          <w:rFonts w:eastAsia="SimSun"/>
        </w:rPr>
        <w:t>_LB</w:t>
      </w:r>
      <w:proofErr w:type="spellEnd"/>
      <w:r w:rsidR="007B2A0D">
        <w:rPr>
          <w:rFonts w:eastAsia="SimSun"/>
        </w:rPr>
        <w:t xml:space="preserve">, we need to define the </w:t>
      </w:r>
      <w:r w:rsidR="00E9192E">
        <w:rPr>
          <w:rFonts w:eastAsia="SimSun"/>
        </w:rPr>
        <w:t xml:space="preserve">W, </w:t>
      </w:r>
      <w:proofErr w:type="spellStart"/>
      <w:r w:rsidR="007B2A0D">
        <w:rPr>
          <w:rFonts w:eastAsia="SimSun"/>
        </w:rPr>
        <w:t>N</w:t>
      </w:r>
      <w:r w:rsidR="009F5C09" w:rsidRPr="009F5C09">
        <w:rPr>
          <w:rFonts w:eastAsia="SimSun"/>
          <w:vertAlign w:val="subscript"/>
        </w:rPr>
        <w:t>t</w:t>
      </w:r>
      <w:r w:rsidR="007B2A0D" w:rsidRPr="009F5C09">
        <w:rPr>
          <w:rFonts w:eastAsia="SimSun"/>
          <w:vertAlign w:val="subscript"/>
        </w:rPr>
        <w:t>otal</w:t>
      </w:r>
      <w:proofErr w:type="spellEnd"/>
      <w:r w:rsidR="007B2A0D">
        <w:rPr>
          <w:rFonts w:eastAsia="SimSun"/>
        </w:rPr>
        <w:t xml:space="preserve"> and </w:t>
      </w:r>
      <w:proofErr w:type="spellStart"/>
      <w:r w:rsidR="007B2A0D">
        <w:rPr>
          <w:rFonts w:eastAsia="SimSun"/>
        </w:rPr>
        <w:t>N</w:t>
      </w:r>
      <w:r w:rsidR="007B2A0D" w:rsidRPr="009F5C09">
        <w:rPr>
          <w:rFonts w:eastAsia="SimSun"/>
          <w:vertAlign w:val="subscript"/>
        </w:rPr>
        <w:t>availble</w:t>
      </w:r>
      <w:proofErr w:type="spellEnd"/>
      <w:r w:rsidR="007B2A0D">
        <w:rPr>
          <w:rFonts w:eastAsia="SimSun"/>
        </w:rPr>
        <w:t>.</w:t>
      </w:r>
    </w:p>
    <w:p w14:paraId="0322FA56" w14:textId="031E98A7" w:rsidR="00E9192E" w:rsidRDefault="000A45CE" w:rsidP="0026083D">
      <w:pPr>
        <w:spacing w:after="120"/>
        <w:jc w:val="both"/>
        <w:rPr>
          <w:rFonts w:eastAsia="SimSun"/>
        </w:rPr>
      </w:pPr>
      <w:r>
        <w:t xml:space="preserve">Window duration W is </w:t>
      </w:r>
      <w:proofErr w:type="spellStart"/>
      <w:r>
        <w:t>deined</w:t>
      </w:r>
      <w:proofErr w:type="spellEnd"/>
      <w:r>
        <w:t xml:space="preserve"> as </w:t>
      </w:r>
      <w:proofErr w:type="gramStart"/>
      <w:r w:rsidR="00E9192E" w:rsidRPr="00FA05E9">
        <w:t>max(</w:t>
      </w:r>
      <w:proofErr w:type="gramEnd"/>
      <w:r w:rsidR="00E9192E" w:rsidRPr="00FA05E9">
        <w:t xml:space="preserve">SMTC </w:t>
      </w:r>
      <w:proofErr w:type="gramStart"/>
      <w:r w:rsidR="00E9192E" w:rsidRPr="00FA05E9">
        <w:t xml:space="preserve">period, </w:t>
      </w:r>
      <w:r w:rsidR="00E9192E" w:rsidRPr="00FA05E9">
        <w:rPr>
          <w:vertAlign w:val="subscript"/>
        </w:rPr>
        <w:t xml:space="preserve"> </w:t>
      </w:r>
      <w:proofErr w:type="spellStart"/>
      <w:r w:rsidR="00E9192E" w:rsidRPr="00FA05E9">
        <w:t>xRP</w:t>
      </w:r>
      <w:proofErr w:type="gramEnd"/>
      <w:r w:rsidR="00E9192E" w:rsidRPr="00FA05E9">
        <w:t>_max</w:t>
      </w:r>
      <w:proofErr w:type="spellEnd"/>
      <w:r w:rsidR="00E9192E">
        <w:t xml:space="preserve">, </w:t>
      </w:r>
      <w:r w:rsidR="00D14070">
        <w:t>Switch pattern periodicity</w:t>
      </w:r>
      <w:r w:rsidR="00E9192E" w:rsidRPr="00FA05E9">
        <w:t xml:space="preserve">), where </w:t>
      </w:r>
      <w:proofErr w:type="spellStart"/>
      <w:r w:rsidR="00E9192E" w:rsidRPr="00FA05E9">
        <w:t>xRP_max</w:t>
      </w:r>
      <w:proofErr w:type="spellEnd"/>
      <w:r w:rsidR="00E9192E" w:rsidRPr="00FA05E9">
        <w:t xml:space="preserve"> is the maximum </w:t>
      </w:r>
      <w:proofErr w:type="spellStart"/>
      <w:r w:rsidR="00E9192E" w:rsidRPr="00FA05E9">
        <w:t>xRP</w:t>
      </w:r>
      <w:proofErr w:type="spellEnd"/>
      <w:r w:rsidR="00E9192E" w:rsidRPr="00FA05E9">
        <w:t xml:space="preserve"> across all configured per-UE GAPs, periodic MUSIM gaps, and/or per-FR GAPs within the same FR as the SSB frequency </w:t>
      </w:r>
      <w:proofErr w:type="gramStart"/>
      <w:r w:rsidR="00E9192E" w:rsidRPr="00FA05E9">
        <w:t>layer, and</w:t>
      </w:r>
      <w:proofErr w:type="gramEnd"/>
      <w:r w:rsidR="00E9192E" w:rsidRPr="00FA05E9">
        <w:t xml:space="preserve"> starting from the beginning of any SMTC occasion</w:t>
      </w:r>
      <w:r w:rsidR="00C55687">
        <w:t xml:space="preserve">. Switch pattern </w:t>
      </w:r>
      <w:proofErr w:type="spellStart"/>
      <w:r w:rsidR="00C55687">
        <w:t>periodcity</w:t>
      </w:r>
      <w:proofErr w:type="spellEnd"/>
      <w:r w:rsidR="00C55687">
        <w:t xml:space="preserve"> is the </w:t>
      </w:r>
      <w:proofErr w:type="spellStart"/>
      <w:r w:rsidR="00C55687">
        <w:t>periodcity</w:t>
      </w:r>
      <w:proofErr w:type="spellEnd"/>
      <w:r w:rsidR="00C55687">
        <w:t xml:space="preserve"> of the NW configured switch pattern </w:t>
      </w:r>
      <w:r w:rsidR="00EB1AF8">
        <w:t xml:space="preserve">for LB CA via switching. </w:t>
      </w:r>
    </w:p>
    <w:p w14:paraId="31ABDA3B" w14:textId="2544B4C3" w:rsidR="006C7AC3" w:rsidRDefault="001C7627" w:rsidP="006703A8">
      <w:proofErr w:type="spellStart"/>
      <w:r w:rsidRPr="001C7627">
        <w:t>N</w:t>
      </w:r>
      <w:r w:rsidRPr="001C7627">
        <w:rPr>
          <w:vertAlign w:val="subscript"/>
        </w:rPr>
        <w:t>total</w:t>
      </w:r>
      <w:proofErr w:type="spellEnd"/>
      <w:r w:rsidRPr="001C7627">
        <w:t xml:space="preserve"> is defined as the total number of SMTC occasions within the window, including those that overlap with GAP occasions, MUSIM gap occasions, and </w:t>
      </w:r>
      <w:r w:rsidR="00CE6991">
        <w:t xml:space="preserve">including </w:t>
      </w:r>
      <w:r w:rsidRPr="001C7627">
        <w:t xml:space="preserve">those that fall within </w:t>
      </w:r>
      <w:r w:rsidR="007A30B8">
        <w:t>either</w:t>
      </w:r>
      <w:r w:rsidRPr="001C7627">
        <w:t xml:space="preserve"> the Switching Pattern ON or OFF durations. </w:t>
      </w:r>
    </w:p>
    <w:p w14:paraId="7D6CDFD9" w14:textId="77777777" w:rsidR="004B7550" w:rsidRDefault="004B7550" w:rsidP="006703A8"/>
    <w:p w14:paraId="4ECBD747" w14:textId="2A9E878C" w:rsidR="006703A8" w:rsidRPr="00FA05E9" w:rsidRDefault="006703A8" w:rsidP="006703A8">
      <w:pPr>
        <w:rPr>
          <w:rFonts w:eastAsia="SimSun"/>
        </w:rPr>
      </w:pPr>
      <w:proofErr w:type="spellStart"/>
      <w:r w:rsidRPr="00FA05E9">
        <w:t>N</w:t>
      </w:r>
      <w:r w:rsidRPr="00FA05E9">
        <w:rPr>
          <w:vertAlign w:val="subscript"/>
        </w:rPr>
        <w:t>available</w:t>
      </w:r>
      <w:proofErr w:type="spellEnd"/>
      <w:r w:rsidRPr="00FA05E9">
        <w:t xml:space="preserve"> is </w:t>
      </w:r>
      <w:r w:rsidR="00D84C4A">
        <w:t xml:space="preserve">defined as </w:t>
      </w:r>
      <w:r w:rsidRPr="00FA05E9">
        <w:t xml:space="preserve">the number of SMTC occasions that are not overlapped with any non-dropped GAP or non-dropped MUSIM gap occasions </w:t>
      </w:r>
      <w:r w:rsidR="00931EC5">
        <w:t xml:space="preserve">or not overlapped with switching pattern </w:t>
      </w:r>
      <w:r w:rsidR="00FA3919">
        <w:t xml:space="preserve">OFF duration </w:t>
      </w:r>
      <w:r w:rsidRPr="00FA05E9">
        <w:t xml:space="preserve">within the window W, after accounting for measurement GAP and MUSIM gap collisions by applying the collision rules for GAP and MUSIM gap in clauses 9.1.8.3, </w:t>
      </w:r>
      <w:r w:rsidRPr="00FA05E9">
        <w:rPr>
          <w:lang w:eastAsia="en-GB"/>
        </w:rPr>
        <w:t>9.1.10.4,</w:t>
      </w:r>
      <w:r w:rsidRPr="00FA05E9">
        <w:t xml:space="preserve"> </w:t>
      </w:r>
      <w:r w:rsidRPr="00FA05E9">
        <w:rPr>
          <w:lang w:eastAsia="en-GB"/>
        </w:rPr>
        <w:t xml:space="preserve">9.1.10.5, </w:t>
      </w:r>
      <w:r w:rsidRPr="00FA05E9">
        <w:t>9.1.12.3, and 9.1.13.3,</w:t>
      </w:r>
      <w:r w:rsidRPr="00FA05E9">
        <w:rPr>
          <w:lang w:eastAsia="en-GB"/>
        </w:rPr>
        <w:t xml:space="preserve"> respectively</w:t>
      </w:r>
      <w:r w:rsidRPr="00FA05E9">
        <w:t>.</w:t>
      </w:r>
    </w:p>
    <w:p w14:paraId="26A7EF3B" w14:textId="77777777" w:rsidR="006703A8" w:rsidRDefault="006703A8" w:rsidP="0026083D">
      <w:pPr>
        <w:spacing w:after="120"/>
        <w:jc w:val="both"/>
        <w:rPr>
          <w:rFonts w:eastAsia="SimSun"/>
        </w:rPr>
      </w:pPr>
    </w:p>
    <w:p w14:paraId="49BC8906" w14:textId="5C1A494D" w:rsidR="0082709E" w:rsidRDefault="00A423B1" w:rsidP="0026083D">
      <w:pPr>
        <w:spacing w:after="120"/>
        <w:jc w:val="both"/>
        <w:rPr>
          <w:rFonts w:eastAsia="SimSun"/>
        </w:rPr>
      </w:pPr>
      <w:proofErr w:type="spellStart"/>
      <w:r w:rsidRPr="00FA05E9">
        <w:rPr>
          <w:lang w:eastAsia="en-GB"/>
        </w:rPr>
        <w:t>K</w:t>
      </w:r>
      <w:r w:rsidRPr="00FA05E9">
        <w:rPr>
          <w:vertAlign w:val="subscript"/>
          <w:lang w:eastAsia="en-GB"/>
        </w:rPr>
        <w:t>p</w:t>
      </w:r>
      <w:r w:rsidR="005F7F5F">
        <w:rPr>
          <w:vertAlign w:val="subscript"/>
          <w:lang w:eastAsia="en-GB"/>
        </w:rPr>
        <w:t>_LB</w:t>
      </w:r>
      <w:proofErr w:type="spellEnd"/>
      <w:r w:rsidRPr="00FA05E9">
        <w:rPr>
          <w:lang w:eastAsia="en-GB"/>
        </w:rPr>
        <w:t xml:space="preserve"> is</w:t>
      </w:r>
      <w:r w:rsidRPr="00FA05E9">
        <w:t xml:space="preserve"> </w:t>
      </w:r>
      <w:r w:rsidRPr="00FA05E9">
        <w:rPr>
          <w:lang w:eastAsia="en-GB"/>
        </w:rPr>
        <w:t xml:space="preserve">the scaling factor for </w:t>
      </w:r>
      <w:r w:rsidRPr="00FA05E9">
        <w:t>an SSB frequency layer to be measured without GAP</w:t>
      </w:r>
      <w:r>
        <w:t xml:space="preserve"> and in the presence of switch pattern</w:t>
      </w:r>
      <w:r w:rsidRPr="00FA05E9">
        <w:t xml:space="preserve">. </w:t>
      </w:r>
      <w:proofErr w:type="spellStart"/>
      <w:r w:rsidRPr="00FA05E9">
        <w:t>K</w:t>
      </w:r>
      <w:r w:rsidRPr="00FA05E9">
        <w:rPr>
          <w:vertAlign w:val="subscript"/>
        </w:rPr>
        <w:t>p</w:t>
      </w:r>
      <w:r w:rsidR="005F7F5F">
        <w:rPr>
          <w:vertAlign w:val="subscript"/>
        </w:rPr>
        <w:t>_LB</w:t>
      </w:r>
      <w:proofErr w:type="spellEnd"/>
      <w:r w:rsidRPr="00FA05E9">
        <w:t xml:space="preserve"> = </w:t>
      </w:r>
      <w:proofErr w:type="spellStart"/>
      <w:r w:rsidRPr="00FA05E9">
        <w:rPr>
          <w:bCs/>
        </w:rPr>
        <w:t>N</w:t>
      </w:r>
      <w:r w:rsidRPr="00FA05E9">
        <w:rPr>
          <w:bCs/>
          <w:vertAlign w:val="subscript"/>
        </w:rPr>
        <w:t>total</w:t>
      </w:r>
      <w:proofErr w:type="spellEnd"/>
      <w:r w:rsidRPr="00FA05E9">
        <w:rPr>
          <w:bCs/>
        </w:rPr>
        <w:t xml:space="preserve"> / </w:t>
      </w:r>
      <w:proofErr w:type="spellStart"/>
      <w:r w:rsidRPr="00FA05E9">
        <w:rPr>
          <w:bCs/>
        </w:rPr>
        <w:t>N</w:t>
      </w:r>
      <w:r w:rsidRPr="00FA05E9">
        <w:rPr>
          <w:bCs/>
          <w:vertAlign w:val="subscript"/>
        </w:rPr>
        <w:t>available</w:t>
      </w:r>
      <w:proofErr w:type="spellEnd"/>
      <w:r w:rsidRPr="00FA05E9">
        <w:rPr>
          <w:bCs/>
        </w:rPr>
        <w:t>,</w:t>
      </w:r>
    </w:p>
    <w:p w14:paraId="47C45FC8" w14:textId="77777777" w:rsidR="00AC2E4A" w:rsidRDefault="00AC2E4A" w:rsidP="00395F36">
      <w:pPr>
        <w:rPr>
          <w:rFonts w:eastAsia="SimSun"/>
        </w:rPr>
      </w:pPr>
    </w:p>
    <w:p w14:paraId="1216EFBF" w14:textId="14F82F02" w:rsidR="00395F36" w:rsidRDefault="00395F36" w:rsidP="00955A5D">
      <w:pPr>
        <w:pStyle w:val="ListParagraph"/>
        <w:numPr>
          <w:ilvl w:val="0"/>
          <w:numId w:val="73"/>
        </w:numPr>
        <w:rPr>
          <w:bCs/>
          <w:vertAlign w:val="subscript"/>
        </w:rPr>
      </w:pPr>
      <w:proofErr w:type="spellStart"/>
      <w:r w:rsidRPr="00FA05E9">
        <w:rPr>
          <w:lang w:eastAsia="en-GB"/>
        </w:rPr>
        <w:t>K</w:t>
      </w:r>
      <w:r w:rsidRPr="00FA05E9">
        <w:rPr>
          <w:vertAlign w:val="subscript"/>
          <w:lang w:eastAsia="en-GB"/>
        </w:rPr>
        <w:t>p</w:t>
      </w:r>
      <w:r>
        <w:rPr>
          <w:vertAlign w:val="subscript"/>
          <w:lang w:eastAsia="en-GB"/>
        </w:rPr>
        <w:t>_LB</w:t>
      </w:r>
      <w:proofErr w:type="spellEnd"/>
      <w:r w:rsidRPr="00FA05E9">
        <w:rPr>
          <w:lang w:eastAsia="en-GB"/>
        </w:rPr>
        <w:t xml:space="preserve"> is</w:t>
      </w:r>
      <w:r w:rsidRPr="00FA05E9">
        <w:t xml:space="preserve"> </w:t>
      </w:r>
      <w:r w:rsidRPr="00FA05E9">
        <w:rPr>
          <w:lang w:eastAsia="en-GB"/>
        </w:rPr>
        <w:t xml:space="preserve">the scaling factor for </w:t>
      </w:r>
      <w:r w:rsidRPr="00FA05E9">
        <w:t>an SSB frequency layer to be measured without GAP</w:t>
      </w:r>
      <w:r>
        <w:t xml:space="preserve"> and in the presence of switch pattern</w:t>
      </w:r>
      <w:r w:rsidRPr="00FA05E9">
        <w:t xml:space="preserve">. </w:t>
      </w:r>
      <w:proofErr w:type="spellStart"/>
      <w:r w:rsidRPr="00FA05E9">
        <w:t>K</w:t>
      </w:r>
      <w:r w:rsidRPr="00FA05E9">
        <w:rPr>
          <w:vertAlign w:val="subscript"/>
        </w:rPr>
        <w:t>p</w:t>
      </w:r>
      <w:r>
        <w:rPr>
          <w:vertAlign w:val="subscript"/>
        </w:rPr>
        <w:t>_LB</w:t>
      </w:r>
      <w:proofErr w:type="spellEnd"/>
      <w:r w:rsidRPr="00FA05E9">
        <w:t xml:space="preserve"> = </w:t>
      </w:r>
      <w:proofErr w:type="spellStart"/>
      <w:r w:rsidRPr="00FA05E9">
        <w:rPr>
          <w:bCs/>
        </w:rPr>
        <w:t>N</w:t>
      </w:r>
      <w:r w:rsidRPr="00FA05E9">
        <w:rPr>
          <w:bCs/>
          <w:vertAlign w:val="subscript"/>
        </w:rPr>
        <w:t>total</w:t>
      </w:r>
      <w:proofErr w:type="spellEnd"/>
      <w:r w:rsidRPr="00FA05E9">
        <w:rPr>
          <w:bCs/>
        </w:rPr>
        <w:t xml:space="preserve"> / </w:t>
      </w:r>
      <w:proofErr w:type="spellStart"/>
      <w:r w:rsidRPr="00FA05E9">
        <w:rPr>
          <w:bCs/>
        </w:rPr>
        <w:t>N</w:t>
      </w:r>
      <w:r w:rsidRPr="00FA05E9">
        <w:rPr>
          <w:bCs/>
          <w:vertAlign w:val="subscript"/>
        </w:rPr>
        <w:t>available</w:t>
      </w:r>
      <w:proofErr w:type="spellEnd"/>
    </w:p>
    <w:p w14:paraId="0AB3E78D" w14:textId="77777777" w:rsidR="00395F36" w:rsidRDefault="00395F36" w:rsidP="009E669D">
      <w:pPr>
        <w:pStyle w:val="ListParagraph"/>
        <w:numPr>
          <w:ilvl w:val="0"/>
          <w:numId w:val="76"/>
        </w:numPr>
        <w:spacing w:after="120"/>
        <w:jc w:val="both"/>
        <w:rPr>
          <w:rFonts w:eastAsia="SimSun"/>
        </w:rPr>
      </w:pPr>
      <w:r>
        <w:t xml:space="preserve">Window duration W is </w:t>
      </w:r>
      <w:proofErr w:type="spellStart"/>
      <w:r>
        <w:t>deined</w:t>
      </w:r>
      <w:proofErr w:type="spellEnd"/>
      <w:r>
        <w:t xml:space="preserve"> as </w:t>
      </w:r>
      <w:proofErr w:type="gramStart"/>
      <w:r w:rsidRPr="00FA05E9">
        <w:t>max(</w:t>
      </w:r>
      <w:proofErr w:type="gramEnd"/>
      <w:r w:rsidRPr="00FA05E9">
        <w:t xml:space="preserve">SMTC </w:t>
      </w:r>
      <w:proofErr w:type="gramStart"/>
      <w:r w:rsidRPr="00FA05E9">
        <w:t xml:space="preserve">period, </w:t>
      </w:r>
      <w:r w:rsidRPr="00FA05E9">
        <w:rPr>
          <w:vertAlign w:val="subscript"/>
        </w:rPr>
        <w:t xml:space="preserve"> </w:t>
      </w:r>
      <w:proofErr w:type="spellStart"/>
      <w:r w:rsidRPr="00FA05E9">
        <w:t>xRP</w:t>
      </w:r>
      <w:proofErr w:type="gramEnd"/>
      <w:r w:rsidRPr="00FA05E9">
        <w:t>_max</w:t>
      </w:r>
      <w:proofErr w:type="spellEnd"/>
      <w:r>
        <w:t>, Switch pattern periodicity</w:t>
      </w:r>
      <w:r w:rsidRPr="00FA05E9">
        <w:t xml:space="preserve">), where </w:t>
      </w:r>
      <w:proofErr w:type="spellStart"/>
      <w:r w:rsidRPr="00FA05E9">
        <w:t>xRP_max</w:t>
      </w:r>
      <w:proofErr w:type="spellEnd"/>
      <w:r w:rsidRPr="00FA05E9">
        <w:t xml:space="preserve"> is the maximum </w:t>
      </w:r>
      <w:proofErr w:type="spellStart"/>
      <w:r w:rsidRPr="00FA05E9">
        <w:t>xRP</w:t>
      </w:r>
      <w:proofErr w:type="spellEnd"/>
      <w:r w:rsidRPr="00FA05E9">
        <w:t xml:space="preserve"> across all configured per-UE GAPs, periodic MUSIM gaps, and/or per-FR GAPs within the same FR as the SSB frequency </w:t>
      </w:r>
      <w:proofErr w:type="gramStart"/>
      <w:r w:rsidRPr="00FA05E9">
        <w:t>layer, and</w:t>
      </w:r>
      <w:proofErr w:type="gramEnd"/>
      <w:r w:rsidRPr="00FA05E9">
        <w:t xml:space="preserve"> starting from the beginning of any SMTC occasion</w:t>
      </w:r>
      <w:r>
        <w:t xml:space="preserve">. Switch pattern </w:t>
      </w:r>
      <w:proofErr w:type="spellStart"/>
      <w:r>
        <w:t>periodcity</w:t>
      </w:r>
      <w:proofErr w:type="spellEnd"/>
      <w:r>
        <w:t xml:space="preserve"> is the </w:t>
      </w:r>
      <w:proofErr w:type="spellStart"/>
      <w:r>
        <w:t>periodcity</w:t>
      </w:r>
      <w:proofErr w:type="spellEnd"/>
      <w:r>
        <w:t xml:space="preserve"> of the NW configured switch pattern for LB CA via switching. </w:t>
      </w:r>
    </w:p>
    <w:p w14:paraId="0B8A40AA" w14:textId="267CA589" w:rsidR="00395F36" w:rsidRDefault="00395F36" w:rsidP="009E669D">
      <w:pPr>
        <w:pStyle w:val="ListParagraph"/>
        <w:numPr>
          <w:ilvl w:val="0"/>
          <w:numId w:val="76"/>
        </w:numPr>
        <w:spacing w:after="120"/>
        <w:jc w:val="both"/>
      </w:pPr>
      <w:proofErr w:type="spellStart"/>
      <w:r w:rsidRPr="001C7627">
        <w:t>N</w:t>
      </w:r>
      <w:r w:rsidRPr="00C51FCA">
        <w:rPr>
          <w:vertAlign w:val="subscript"/>
        </w:rPr>
        <w:t>total</w:t>
      </w:r>
      <w:proofErr w:type="spellEnd"/>
      <w:r w:rsidRPr="001C7627">
        <w:t xml:space="preserve"> is defined as the total number of SMTC occasions within the window, including those that overlap with GAP occasions, MUSIM gap occasions, </w:t>
      </w:r>
      <w:proofErr w:type="gramStart"/>
      <w:r w:rsidRPr="001C7627">
        <w:t xml:space="preserve">and </w:t>
      </w:r>
      <w:r>
        <w:t>including</w:t>
      </w:r>
      <w:proofErr w:type="gramEnd"/>
      <w:r>
        <w:t xml:space="preserve"> </w:t>
      </w:r>
      <w:r w:rsidRPr="001C7627">
        <w:t xml:space="preserve">those that fall within </w:t>
      </w:r>
      <w:r>
        <w:t>either</w:t>
      </w:r>
      <w:r w:rsidRPr="001C7627">
        <w:t xml:space="preserve"> the Switching Pattern ON or OFF durations. </w:t>
      </w:r>
    </w:p>
    <w:p w14:paraId="51DF6285" w14:textId="77777777" w:rsidR="00395F36" w:rsidRPr="00FA05E9" w:rsidRDefault="00395F36" w:rsidP="009E669D">
      <w:pPr>
        <w:pStyle w:val="ListParagraph"/>
        <w:numPr>
          <w:ilvl w:val="0"/>
          <w:numId w:val="76"/>
        </w:numPr>
        <w:spacing w:after="120"/>
        <w:jc w:val="both"/>
        <w:rPr>
          <w:rFonts w:eastAsia="SimSun"/>
        </w:rPr>
      </w:pPr>
      <w:proofErr w:type="spellStart"/>
      <w:r w:rsidRPr="00FA05E9">
        <w:t>N</w:t>
      </w:r>
      <w:r w:rsidRPr="00FA05E9">
        <w:rPr>
          <w:vertAlign w:val="subscript"/>
        </w:rPr>
        <w:t>available</w:t>
      </w:r>
      <w:proofErr w:type="spellEnd"/>
      <w:r w:rsidRPr="00FA05E9">
        <w:t xml:space="preserve"> is </w:t>
      </w:r>
      <w:r>
        <w:t xml:space="preserve">defined as </w:t>
      </w:r>
      <w:r w:rsidRPr="00FA05E9">
        <w:t xml:space="preserve">the number of SMTC occasions that are not overlapped with any non-dropped GAP or non-dropped MUSIM gap occasions </w:t>
      </w:r>
      <w:r>
        <w:t xml:space="preserve">or not overlapped with switching pattern OFF duration </w:t>
      </w:r>
      <w:r w:rsidRPr="00FA05E9">
        <w:t xml:space="preserve">within the window W, after accounting for measurement GAP and MUSIM gap collisions by applying the collision rules for GAP and MUSIM gap in clauses 9.1.8.3, </w:t>
      </w:r>
      <w:r w:rsidRPr="00FA05E9">
        <w:rPr>
          <w:lang w:eastAsia="en-GB"/>
        </w:rPr>
        <w:t>9.1.10.4,</w:t>
      </w:r>
      <w:r w:rsidRPr="00FA05E9">
        <w:t xml:space="preserve"> </w:t>
      </w:r>
      <w:r w:rsidRPr="00FA05E9">
        <w:rPr>
          <w:lang w:eastAsia="en-GB"/>
        </w:rPr>
        <w:t xml:space="preserve">9.1.10.5, </w:t>
      </w:r>
      <w:r w:rsidRPr="00FA05E9">
        <w:t>9.1.12.3, and 9.1.13.3,</w:t>
      </w:r>
      <w:r w:rsidRPr="00FA05E9">
        <w:rPr>
          <w:lang w:eastAsia="en-GB"/>
        </w:rPr>
        <w:t xml:space="preserve"> respectively</w:t>
      </w:r>
      <w:r w:rsidRPr="00FA05E9">
        <w:t>.</w:t>
      </w:r>
    </w:p>
    <w:p w14:paraId="31CDCA18" w14:textId="6771CB49" w:rsidR="00395F36" w:rsidRPr="00395F36" w:rsidRDefault="00395F36" w:rsidP="00395F36">
      <w:pPr>
        <w:rPr>
          <w:rFonts w:eastAsia="SimSun"/>
        </w:rPr>
      </w:pPr>
    </w:p>
    <w:p w14:paraId="699EC8CB" w14:textId="2F851720" w:rsidR="00470429" w:rsidRPr="00FA05E9" w:rsidRDefault="00C27E33" w:rsidP="00470429">
      <w:pPr>
        <w:spacing w:after="120"/>
        <w:rPr>
          <w:rFonts w:eastAsia="SimSun"/>
        </w:rPr>
      </w:pPr>
      <w:r w:rsidRPr="00FA05E9">
        <w:rPr>
          <w:rFonts w:eastAsia="SimSun"/>
          <w:b/>
          <w:bCs/>
        </w:rPr>
        <w:t>SMTC</w:t>
      </w:r>
      <w:r w:rsidR="00EC74AA" w:rsidRPr="00FA05E9">
        <w:rPr>
          <w:rFonts w:eastAsia="SimSun"/>
          <w:b/>
          <w:bCs/>
        </w:rPr>
        <w:t xml:space="preserve"> Period</w:t>
      </w:r>
      <w:r w:rsidR="00EC74AA" w:rsidRPr="00FA05E9">
        <w:rPr>
          <w:rFonts w:eastAsia="SimSun"/>
        </w:rPr>
        <w:t>: C</w:t>
      </w:r>
      <w:r w:rsidR="00470429" w:rsidRPr="00FA05E9">
        <w:rPr>
          <w:rFonts w:eastAsia="SimSun"/>
        </w:rPr>
        <w:t xml:space="preserve">ertain SMTC occasions </w:t>
      </w:r>
      <w:r w:rsidR="00D24666" w:rsidRPr="00FA05E9">
        <w:rPr>
          <w:rFonts w:eastAsia="SimSun"/>
        </w:rPr>
        <w:t>may be</w:t>
      </w:r>
      <w:r w:rsidR="00470429" w:rsidRPr="00FA05E9">
        <w:rPr>
          <w:rFonts w:eastAsia="SimSun"/>
        </w:rPr>
        <w:t xml:space="preserve"> unavailable for </w:t>
      </w:r>
      <w:r w:rsidR="00AB786A" w:rsidRPr="00FA05E9">
        <w:rPr>
          <w:rFonts w:eastAsia="SimSun"/>
        </w:rPr>
        <w:t>L3</w:t>
      </w:r>
      <w:r w:rsidR="00470429" w:rsidRPr="00FA05E9">
        <w:rPr>
          <w:rFonts w:eastAsia="SimSun"/>
        </w:rPr>
        <w:t xml:space="preserve"> measurement due to switching between cells, </w:t>
      </w:r>
      <w:r w:rsidR="00EC74AA" w:rsidRPr="00FA05E9">
        <w:rPr>
          <w:rFonts w:eastAsia="SimSun"/>
        </w:rPr>
        <w:t xml:space="preserve">and </w:t>
      </w:r>
      <w:r w:rsidR="00470429" w:rsidRPr="00FA05E9">
        <w:rPr>
          <w:rFonts w:eastAsia="SimSun"/>
        </w:rPr>
        <w:t xml:space="preserve">it can result in a prolonged measurement delay. </w:t>
      </w:r>
      <w:r w:rsidR="00767BBC" w:rsidRPr="00FA05E9">
        <w:rPr>
          <w:rFonts w:eastAsia="SimSun"/>
        </w:rPr>
        <w:t xml:space="preserve">We think </w:t>
      </w:r>
      <w:r w:rsidR="007931C2" w:rsidRPr="00FA05E9">
        <w:rPr>
          <w:rFonts w:eastAsia="SimSun"/>
        </w:rPr>
        <w:t xml:space="preserve">the </w:t>
      </w:r>
      <w:proofErr w:type="spellStart"/>
      <w:r w:rsidR="00453023" w:rsidRPr="00FA05E9">
        <w:rPr>
          <w:rFonts w:eastAsia="SimSun"/>
        </w:rPr>
        <w:t xml:space="preserve">non </w:t>
      </w:r>
      <w:r w:rsidR="009D3711" w:rsidRPr="00FA05E9">
        <w:rPr>
          <w:rFonts w:eastAsia="SimSun"/>
        </w:rPr>
        <w:t>availability</w:t>
      </w:r>
      <w:proofErr w:type="spellEnd"/>
      <w:r w:rsidR="009D3711" w:rsidRPr="00FA05E9">
        <w:rPr>
          <w:rFonts w:eastAsia="SimSun"/>
        </w:rPr>
        <w:t xml:space="preserve"> of</w:t>
      </w:r>
      <w:r w:rsidR="00453023" w:rsidRPr="00FA05E9">
        <w:rPr>
          <w:rFonts w:eastAsia="SimSun"/>
        </w:rPr>
        <w:t xml:space="preserve"> the </w:t>
      </w:r>
      <w:r w:rsidR="00AD630E" w:rsidRPr="00FA05E9">
        <w:rPr>
          <w:rFonts w:eastAsia="SimSun"/>
        </w:rPr>
        <w:t xml:space="preserve">SMTC </w:t>
      </w:r>
      <w:r w:rsidR="0076548B" w:rsidRPr="00FA05E9">
        <w:rPr>
          <w:rFonts w:eastAsia="SimSun"/>
        </w:rPr>
        <w:t xml:space="preserve">occasion for the </w:t>
      </w:r>
      <w:r w:rsidR="00F15319" w:rsidRPr="00FA05E9">
        <w:rPr>
          <w:rFonts w:eastAsia="SimSun"/>
        </w:rPr>
        <w:t>L3</w:t>
      </w:r>
      <w:r w:rsidR="0076548B" w:rsidRPr="00FA05E9">
        <w:rPr>
          <w:rFonts w:eastAsia="SimSun"/>
        </w:rPr>
        <w:t xml:space="preserve"> measurement </w:t>
      </w:r>
      <w:r w:rsidR="006A0CE5" w:rsidRPr="00FA05E9">
        <w:rPr>
          <w:rFonts w:eastAsia="SimSun"/>
        </w:rPr>
        <w:t xml:space="preserve">can be captured in the </w:t>
      </w:r>
      <w:proofErr w:type="spellStart"/>
      <w:r w:rsidR="006A0CE5" w:rsidRPr="00FA05E9">
        <w:rPr>
          <w:rFonts w:eastAsia="SimSun"/>
        </w:rPr>
        <w:t>Kp_LB</w:t>
      </w:r>
      <w:proofErr w:type="spellEnd"/>
      <w:r w:rsidR="006A0CE5" w:rsidRPr="00FA05E9">
        <w:rPr>
          <w:rFonts w:eastAsia="SimSun"/>
        </w:rPr>
        <w:t xml:space="preserve"> design.</w:t>
      </w:r>
      <w:r w:rsidR="00F15319" w:rsidRPr="00FA05E9">
        <w:rPr>
          <w:rFonts w:eastAsia="SimSun"/>
        </w:rPr>
        <w:t xml:space="preserve"> Due to this</w:t>
      </w:r>
      <w:r w:rsidR="00B974A2" w:rsidRPr="00FA05E9">
        <w:rPr>
          <w:rFonts w:eastAsia="SimSun"/>
        </w:rPr>
        <w:t>,</w:t>
      </w:r>
      <w:r w:rsidR="00F15319" w:rsidRPr="00FA05E9">
        <w:rPr>
          <w:rFonts w:eastAsia="SimSun"/>
        </w:rPr>
        <w:t xml:space="preserve"> we think, SMTC period defintion need not change.</w:t>
      </w:r>
    </w:p>
    <w:p w14:paraId="48468451" w14:textId="5786A5E0" w:rsidR="00470429" w:rsidRPr="00FA05E9" w:rsidRDefault="00470429" w:rsidP="00470429">
      <w:pPr>
        <w:spacing w:after="120"/>
        <w:rPr>
          <w:rFonts w:eastAsia="SimSun"/>
        </w:rPr>
      </w:pPr>
      <w:r w:rsidRPr="00FA05E9">
        <w:rPr>
          <w:rFonts w:eastAsia="SimSun"/>
          <w:b/>
          <w:bCs/>
        </w:rPr>
        <w:t>CSSF:</w:t>
      </w:r>
      <w:r w:rsidRPr="00FA05E9">
        <w:rPr>
          <w:rFonts w:eastAsia="SimSun"/>
        </w:rPr>
        <w:t xml:space="preserve"> When all the Measurement Gap (MG) and SMTC occasions overlap, the inter-frequency and intra-frequency carriers must share the SMTC occasion. Again, this </w:t>
      </w:r>
      <w:r w:rsidR="00C267E1">
        <w:rPr>
          <w:rFonts w:eastAsia="SimSun"/>
        </w:rPr>
        <w:t>may</w:t>
      </w:r>
      <w:r w:rsidRPr="00FA05E9">
        <w:rPr>
          <w:rFonts w:eastAsia="SimSun"/>
        </w:rPr>
        <w:t xml:space="preserve"> </w:t>
      </w:r>
      <w:r w:rsidR="00D01999">
        <w:rPr>
          <w:rFonts w:eastAsia="SimSun"/>
        </w:rPr>
        <w:t xml:space="preserve">dependent on the </w:t>
      </w:r>
      <w:proofErr w:type="spellStart"/>
      <w:r w:rsidR="00EB38BE">
        <w:rPr>
          <w:rFonts w:eastAsia="SimSun"/>
        </w:rPr>
        <w:t>K</w:t>
      </w:r>
      <w:r w:rsidR="00EB38BE" w:rsidRPr="00EB38BE">
        <w:rPr>
          <w:rFonts w:eastAsia="SimSun"/>
          <w:vertAlign w:val="subscript"/>
        </w:rPr>
        <w:t>p_LB</w:t>
      </w:r>
      <w:proofErr w:type="spellEnd"/>
      <w:r w:rsidR="00EB38BE">
        <w:rPr>
          <w:rFonts w:eastAsia="SimSun"/>
        </w:rPr>
        <w:t xml:space="preserve"> defintion and we suggest revisiting this after the agreement on </w:t>
      </w:r>
      <w:proofErr w:type="spellStart"/>
      <w:r w:rsidR="00EB38BE">
        <w:rPr>
          <w:rFonts w:eastAsia="SimSun"/>
        </w:rPr>
        <w:t>K</w:t>
      </w:r>
      <w:r w:rsidR="00EB38BE" w:rsidRPr="00EB38BE">
        <w:rPr>
          <w:rFonts w:eastAsia="SimSun"/>
          <w:vertAlign w:val="subscript"/>
        </w:rPr>
        <w:t>p_LB</w:t>
      </w:r>
      <w:proofErr w:type="spellEnd"/>
      <w:r w:rsidRPr="00FA05E9">
        <w:rPr>
          <w:rFonts w:eastAsia="SimSun"/>
        </w:rPr>
        <w:t>.</w:t>
      </w:r>
    </w:p>
    <w:p w14:paraId="21C9D288" w14:textId="77777777" w:rsidR="009D3711" w:rsidRPr="00FA05E9" w:rsidRDefault="009D3711" w:rsidP="00470429">
      <w:pPr>
        <w:spacing w:after="120"/>
        <w:rPr>
          <w:rFonts w:eastAsia="SimSun"/>
        </w:rPr>
      </w:pPr>
    </w:p>
    <w:p w14:paraId="03A716AD" w14:textId="49FBDC12" w:rsidR="009D3711" w:rsidRPr="00FA05E9" w:rsidRDefault="00B53482" w:rsidP="00955A5D">
      <w:pPr>
        <w:pStyle w:val="ListParagraph"/>
        <w:numPr>
          <w:ilvl w:val="0"/>
          <w:numId w:val="73"/>
        </w:numPr>
        <w:rPr>
          <w:rFonts w:eastAsia="SimSun"/>
        </w:rPr>
      </w:pPr>
      <w:r w:rsidRPr="00FA05E9">
        <w:rPr>
          <w:rFonts w:eastAsia="SimSun"/>
        </w:rPr>
        <w:t xml:space="preserve">RAN4 to </w:t>
      </w:r>
      <w:r w:rsidR="00647825" w:rsidRPr="00FA05E9">
        <w:rPr>
          <w:rFonts w:eastAsia="SimSun"/>
        </w:rPr>
        <w:t xml:space="preserve">further discuss </w:t>
      </w:r>
      <w:r w:rsidR="00DA3CC3" w:rsidRPr="00FA05E9">
        <w:rPr>
          <w:rFonts w:eastAsia="SimSun"/>
        </w:rPr>
        <w:t>CSSF</w:t>
      </w:r>
      <w:r w:rsidR="00CB79F3">
        <w:rPr>
          <w:rFonts w:eastAsia="SimSun"/>
        </w:rPr>
        <w:t xml:space="preserve"> inside MG </w:t>
      </w:r>
      <w:r w:rsidR="00262FAA" w:rsidRPr="00FA05E9">
        <w:rPr>
          <w:rFonts w:eastAsia="SimSun"/>
        </w:rPr>
        <w:t>for the LB CA</w:t>
      </w:r>
      <w:r w:rsidR="0071575C" w:rsidRPr="00FA05E9">
        <w:rPr>
          <w:rFonts w:eastAsia="SimSun"/>
        </w:rPr>
        <w:t>.</w:t>
      </w:r>
    </w:p>
    <w:p w14:paraId="3FAF3938" w14:textId="77777777" w:rsidR="0071575C" w:rsidRPr="00FA05E9" w:rsidRDefault="0071575C" w:rsidP="0071575C">
      <w:pPr>
        <w:rPr>
          <w:rFonts w:eastAsia="SimSun"/>
        </w:rPr>
      </w:pPr>
    </w:p>
    <w:p w14:paraId="2D677017" w14:textId="08A9518A" w:rsidR="0071575C" w:rsidRPr="00FA05E9" w:rsidRDefault="00011933" w:rsidP="00B974A2">
      <w:pPr>
        <w:pStyle w:val="Heading4"/>
        <w:tabs>
          <w:tab w:val="num" w:pos="643"/>
        </w:tabs>
        <w:rPr>
          <w:rFonts w:ascii="Times New Roman" w:eastAsia="SimSun" w:hAnsi="Times New Roman"/>
        </w:rPr>
      </w:pPr>
      <w:r w:rsidRPr="00FA05E9">
        <w:rPr>
          <w:rFonts w:ascii="Times New Roman" w:eastAsia="SimSun" w:hAnsi="Times New Roman"/>
        </w:rPr>
        <w:t xml:space="preserve">L1 </w:t>
      </w:r>
      <w:r w:rsidR="00662C5B" w:rsidRPr="00FA05E9">
        <w:rPr>
          <w:rFonts w:ascii="Times New Roman" w:eastAsia="SimSun" w:hAnsi="Times New Roman"/>
        </w:rPr>
        <w:t xml:space="preserve">measurement </w:t>
      </w:r>
      <w:r w:rsidRPr="00FA05E9">
        <w:rPr>
          <w:rFonts w:ascii="Times New Roman" w:eastAsia="SimSun" w:hAnsi="Times New Roman"/>
        </w:rPr>
        <w:t>requirements</w:t>
      </w:r>
      <w:r w:rsidR="00C212B7" w:rsidRPr="00FA05E9">
        <w:rPr>
          <w:rFonts w:ascii="Times New Roman" w:eastAsia="SimSun" w:hAnsi="Times New Roman"/>
        </w:rPr>
        <w:t>:</w:t>
      </w:r>
    </w:p>
    <w:p w14:paraId="626AEA76" w14:textId="77777777" w:rsidR="00B974A2" w:rsidRPr="00FA05E9" w:rsidRDefault="00B974A2" w:rsidP="0071575C">
      <w:pPr>
        <w:rPr>
          <w:rFonts w:eastAsia="SimSun"/>
        </w:rPr>
      </w:pPr>
    </w:p>
    <w:p w14:paraId="0AF4B50A" w14:textId="024D0D1E" w:rsidR="00D34F1A" w:rsidRPr="00FA05E9" w:rsidRDefault="00D34F1A" w:rsidP="0071575C">
      <w:pPr>
        <w:rPr>
          <w:rFonts w:eastAsia="SimSun"/>
        </w:rPr>
      </w:pPr>
      <w:r w:rsidRPr="00FA05E9">
        <w:rPr>
          <w:rFonts w:eastAsia="SimSun"/>
        </w:rPr>
        <w:t xml:space="preserve">We </w:t>
      </w:r>
      <w:r w:rsidR="00622B1A" w:rsidRPr="00FA05E9">
        <w:rPr>
          <w:rFonts w:eastAsia="SimSun"/>
        </w:rPr>
        <w:t xml:space="preserve">look </w:t>
      </w:r>
      <w:r w:rsidR="00EF4CB2" w:rsidRPr="00FA05E9">
        <w:rPr>
          <w:rFonts w:eastAsia="SimSun"/>
        </w:rPr>
        <w:t xml:space="preserve">at </w:t>
      </w:r>
      <w:r w:rsidR="00622B1A" w:rsidRPr="00FA05E9">
        <w:rPr>
          <w:rFonts w:eastAsia="SimSun"/>
        </w:rPr>
        <w:t>the</w:t>
      </w:r>
      <w:r w:rsidR="00EF4CB2" w:rsidRPr="00FA05E9">
        <w:rPr>
          <w:rFonts w:eastAsia="SimSun"/>
        </w:rPr>
        <w:t xml:space="preserve"> legacy L1-RSRP requirements </w:t>
      </w:r>
      <w:r w:rsidR="00662C5B" w:rsidRPr="00FA05E9">
        <w:rPr>
          <w:rFonts w:eastAsia="SimSun"/>
        </w:rPr>
        <w:t xml:space="preserve">for </w:t>
      </w:r>
      <w:r w:rsidR="00EF4CB2" w:rsidRPr="00FA05E9">
        <w:rPr>
          <w:rFonts w:eastAsia="SimSun"/>
        </w:rPr>
        <w:t>the impact analysis for</w:t>
      </w:r>
      <w:r w:rsidR="00622B1A" w:rsidRPr="00FA05E9">
        <w:rPr>
          <w:rFonts w:eastAsia="SimSun"/>
        </w:rPr>
        <w:t xml:space="preserve"> </w:t>
      </w:r>
      <w:r w:rsidR="00EF4CB2" w:rsidRPr="00FA05E9">
        <w:rPr>
          <w:rFonts w:eastAsia="SimSun"/>
        </w:rPr>
        <w:t>LB CA L1 measurement</w:t>
      </w:r>
      <w:r w:rsidR="00662C5B" w:rsidRPr="00FA05E9">
        <w:rPr>
          <w:rFonts w:eastAsia="SimSun"/>
        </w:rPr>
        <w:t xml:space="preserve"> requirements</w:t>
      </w:r>
      <w:r w:rsidR="00C77CB2" w:rsidRPr="00FA05E9">
        <w:rPr>
          <w:rFonts w:eastAsia="SimSun"/>
        </w:rPr>
        <w:t xml:space="preserve"> and later we check if we can apply same principles for other L1 measurements as well.</w:t>
      </w:r>
    </w:p>
    <w:p w14:paraId="7D98CC5F" w14:textId="77777777" w:rsidR="00EF4CB2" w:rsidRPr="00FA05E9" w:rsidRDefault="00EF4CB2" w:rsidP="0071575C">
      <w:pPr>
        <w:rPr>
          <w:rFonts w:eastAsia="SimSun"/>
        </w:rPr>
      </w:pPr>
    </w:p>
    <w:p w14:paraId="6BE78D9C" w14:textId="77777777" w:rsidR="00EF4CB2" w:rsidRPr="00FA05E9" w:rsidRDefault="00EF4CB2" w:rsidP="0071575C">
      <w:pPr>
        <w:rPr>
          <w:rFonts w:eastAsia="SimSun"/>
        </w:rPr>
      </w:pPr>
    </w:p>
    <w:tbl>
      <w:tblPr>
        <w:tblW w:w="1001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6"/>
      </w:tblGrid>
      <w:tr w:rsidR="00EF4CB2" w:rsidRPr="00FA05E9" w14:paraId="020C4D3B" w14:textId="77777777" w:rsidTr="00EF4CB2">
        <w:trPr>
          <w:trHeight w:val="6608"/>
        </w:trPr>
        <w:tc>
          <w:tcPr>
            <w:tcW w:w="10016" w:type="dxa"/>
          </w:tcPr>
          <w:p w14:paraId="2CFB851C" w14:textId="77777777" w:rsidR="00EF4CB2" w:rsidRPr="00FA05E9" w:rsidRDefault="00EF4CB2" w:rsidP="00EF4CB2">
            <w:pPr>
              <w:ind w:left="115"/>
              <w:rPr>
                <w:rFonts w:eastAsia="SimSun"/>
              </w:rPr>
            </w:pPr>
          </w:p>
          <w:p w14:paraId="482E5140" w14:textId="77777777" w:rsidR="00EF4CB2" w:rsidRPr="00FA05E9" w:rsidRDefault="00EF4CB2" w:rsidP="00EF4CB2">
            <w:pPr>
              <w:keepNext/>
              <w:keepLines/>
              <w:spacing w:before="60"/>
              <w:jc w:val="center"/>
              <w:rPr>
                <w:b/>
              </w:rPr>
            </w:pPr>
            <w:r w:rsidRPr="00FA05E9">
              <w:rPr>
                <w:b/>
              </w:rPr>
              <w:t>Table 9.5.4.1-1: Measurement period T</w:t>
            </w:r>
            <w:r w:rsidRPr="00FA05E9">
              <w:rPr>
                <w:b/>
                <w:vertAlign w:val="subscript"/>
              </w:rPr>
              <w:t>L1-RSRP_Measurement_Period_SSB</w:t>
            </w:r>
            <w:r w:rsidRPr="00FA05E9">
              <w:rPr>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F4CB2" w:rsidRPr="00FA05E9" w14:paraId="7DDC3141"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33EFD912" w14:textId="77777777" w:rsidR="00EF4CB2" w:rsidRPr="00FA05E9" w:rsidRDefault="00EF4CB2">
                  <w:pPr>
                    <w:keepNext/>
                    <w:keepLines/>
                    <w:jc w:val="center"/>
                    <w:rPr>
                      <w:b/>
                      <w:sz w:val="18"/>
                    </w:rPr>
                  </w:pPr>
                  <w:r w:rsidRPr="00FA05E9">
                    <w:rPr>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36752B2" w14:textId="77777777" w:rsidR="00EF4CB2" w:rsidRPr="00FA05E9" w:rsidRDefault="00EF4CB2">
                  <w:pPr>
                    <w:keepNext/>
                    <w:keepLines/>
                    <w:jc w:val="center"/>
                    <w:rPr>
                      <w:b/>
                      <w:sz w:val="18"/>
                    </w:rPr>
                  </w:pPr>
                  <w:r w:rsidRPr="00FA05E9">
                    <w:rPr>
                      <w:b/>
                      <w:sz w:val="18"/>
                    </w:rPr>
                    <w:t>T</w:t>
                  </w:r>
                  <w:r w:rsidRPr="00FA05E9">
                    <w:rPr>
                      <w:b/>
                      <w:vertAlign w:val="subscript"/>
                    </w:rPr>
                    <w:t>L1-RSRP</w:t>
                  </w:r>
                  <w:r w:rsidRPr="00FA05E9">
                    <w:rPr>
                      <w:b/>
                      <w:sz w:val="18"/>
                      <w:vertAlign w:val="subscript"/>
                    </w:rPr>
                    <w:t>_Measurement_Period_SSB</w:t>
                  </w:r>
                  <w:r w:rsidRPr="00FA05E9">
                    <w:rPr>
                      <w:b/>
                      <w:sz w:val="18"/>
                    </w:rPr>
                    <w:t xml:space="preserve"> (ms) </w:t>
                  </w:r>
                </w:p>
              </w:tc>
            </w:tr>
            <w:tr w:rsidR="00EF4CB2" w:rsidRPr="00FA05E9" w14:paraId="7166D16F"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035A8C78" w14:textId="77777777" w:rsidR="00EF4CB2" w:rsidRPr="00FA05E9" w:rsidRDefault="00EF4CB2">
                  <w:pPr>
                    <w:keepNext/>
                    <w:keepLines/>
                    <w:jc w:val="center"/>
                    <w:rPr>
                      <w:sz w:val="18"/>
                    </w:rPr>
                  </w:pPr>
                  <w:r w:rsidRPr="00FA05E9">
                    <w:rPr>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3CB82D4" w14:textId="77777777" w:rsidR="00EF4CB2" w:rsidRPr="00FA05E9" w:rsidRDefault="00EF4CB2">
                  <w:pPr>
                    <w:keepNext/>
                    <w:keepLines/>
                    <w:jc w:val="center"/>
                    <w:rPr>
                      <w:sz w:val="18"/>
                    </w:rPr>
                  </w:pPr>
                  <w:r w:rsidRPr="00FA05E9">
                    <w:rPr>
                      <w:sz w:val="18"/>
                    </w:rPr>
                    <w:t>max(T</w:t>
                  </w:r>
                  <w:r w:rsidRPr="00FA05E9">
                    <w:rPr>
                      <w:sz w:val="18"/>
                      <w:vertAlign w:val="subscript"/>
                    </w:rPr>
                    <w:t>Report</w:t>
                  </w:r>
                  <w:r w:rsidRPr="00FA05E9">
                    <w:rPr>
                      <w:sz w:val="18"/>
                    </w:rPr>
                    <w:t>, ceil(M*P)*T</w:t>
                  </w:r>
                  <w:r w:rsidRPr="00FA05E9">
                    <w:rPr>
                      <w:sz w:val="18"/>
                      <w:vertAlign w:val="subscript"/>
                    </w:rPr>
                    <w:t>SSB</w:t>
                  </w:r>
                  <w:r w:rsidRPr="00FA05E9">
                    <w:rPr>
                      <w:sz w:val="18"/>
                    </w:rPr>
                    <w:t>)</w:t>
                  </w:r>
                </w:p>
              </w:tc>
            </w:tr>
            <w:tr w:rsidR="00EF4CB2" w:rsidRPr="00FA05E9" w14:paraId="209B6BAD"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107D8809" w14:textId="77777777" w:rsidR="00EF4CB2" w:rsidRPr="00FA05E9" w:rsidRDefault="00EF4CB2">
                  <w:pPr>
                    <w:keepNext/>
                    <w:keepLines/>
                    <w:jc w:val="center"/>
                    <w:rPr>
                      <w:sz w:val="18"/>
                    </w:rPr>
                  </w:pPr>
                  <w:r w:rsidRPr="00FA05E9">
                    <w:rPr>
                      <w:sz w:val="18"/>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3AD88CB9" w14:textId="77777777" w:rsidR="00EF4CB2" w:rsidRPr="00FA05E9" w:rsidRDefault="00EF4CB2">
                  <w:pPr>
                    <w:keepNext/>
                    <w:keepLines/>
                    <w:jc w:val="center"/>
                    <w:rPr>
                      <w:sz w:val="18"/>
                    </w:rPr>
                  </w:pPr>
                  <w:r w:rsidRPr="00FA05E9">
                    <w:rPr>
                      <w:sz w:val="18"/>
                    </w:rPr>
                    <w:t>max(T</w:t>
                  </w:r>
                  <w:r w:rsidRPr="00FA05E9">
                    <w:rPr>
                      <w:sz w:val="18"/>
                      <w:vertAlign w:val="subscript"/>
                    </w:rPr>
                    <w:t>Report</w:t>
                  </w:r>
                  <w:r w:rsidRPr="00FA05E9">
                    <w:rPr>
                      <w:sz w:val="18"/>
                    </w:rPr>
                    <w:t>, ceil(1.5*M*P)*max(T</w:t>
                  </w:r>
                  <w:r w:rsidRPr="00FA05E9">
                    <w:rPr>
                      <w:sz w:val="18"/>
                      <w:vertAlign w:val="subscript"/>
                    </w:rPr>
                    <w:t>DRX</w:t>
                  </w:r>
                  <w:r w:rsidRPr="00FA05E9">
                    <w:rPr>
                      <w:sz w:val="18"/>
                    </w:rPr>
                    <w:t>,T</w:t>
                  </w:r>
                  <w:r w:rsidRPr="00FA05E9">
                    <w:rPr>
                      <w:sz w:val="18"/>
                      <w:vertAlign w:val="subscript"/>
                    </w:rPr>
                    <w:t>SSB</w:t>
                  </w:r>
                  <w:r w:rsidRPr="00FA05E9">
                    <w:rPr>
                      <w:sz w:val="18"/>
                    </w:rPr>
                    <w:t>))</w:t>
                  </w:r>
                </w:p>
              </w:tc>
            </w:tr>
            <w:tr w:rsidR="00EF4CB2" w:rsidRPr="00FA05E9" w14:paraId="6A71ADB5"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057E96DB" w14:textId="77777777" w:rsidR="00EF4CB2" w:rsidRPr="00FA05E9" w:rsidRDefault="00EF4CB2">
                  <w:pPr>
                    <w:keepNext/>
                    <w:keepLines/>
                    <w:jc w:val="center"/>
                    <w:rPr>
                      <w:sz w:val="18"/>
                    </w:rPr>
                  </w:pPr>
                  <w:r w:rsidRPr="00FA05E9">
                    <w:rPr>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46DFC37" w14:textId="77777777" w:rsidR="00EF4CB2" w:rsidRPr="00FA05E9" w:rsidRDefault="00EF4CB2">
                  <w:pPr>
                    <w:keepNext/>
                    <w:keepLines/>
                    <w:jc w:val="center"/>
                    <w:rPr>
                      <w:sz w:val="18"/>
                    </w:rPr>
                  </w:pPr>
                  <w:r w:rsidRPr="00FA05E9">
                    <w:rPr>
                      <w:sz w:val="18"/>
                    </w:rPr>
                    <w:t>ceil(M*P)*T</w:t>
                  </w:r>
                  <w:r w:rsidRPr="00FA05E9">
                    <w:rPr>
                      <w:sz w:val="18"/>
                      <w:vertAlign w:val="subscript"/>
                    </w:rPr>
                    <w:t>DRX</w:t>
                  </w:r>
                </w:p>
              </w:tc>
            </w:tr>
            <w:tr w:rsidR="00EF4CB2" w:rsidRPr="00FA05E9" w14:paraId="7EFCD052"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21EFE4" w14:textId="77777777" w:rsidR="00EF4CB2" w:rsidRPr="00FA05E9" w:rsidRDefault="00EF4CB2">
                  <w:pPr>
                    <w:keepNext/>
                    <w:keepLines/>
                    <w:ind w:left="851" w:hanging="851"/>
                    <w:rPr>
                      <w:sz w:val="18"/>
                    </w:rPr>
                  </w:pPr>
                  <w:r w:rsidRPr="00FA05E9">
                    <w:rPr>
                      <w:sz w:val="18"/>
                    </w:rPr>
                    <w:t>Note:</w:t>
                  </w:r>
                  <w:r w:rsidRPr="00FA05E9">
                    <w:rPr>
                      <w:sz w:val="18"/>
                    </w:rPr>
                    <w:tab/>
                    <w:t>T</w:t>
                  </w:r>
                  <w:r w:rsidRPr="00FA05E9">
                    <w:rPr>
                      <w:sz w:val="18"/>
                      <w:vertAlign w:val="subscript"/>
                    </w:rPr>
                    <w:t>SSB</w:t>
                  </w:r>
                  <w:r w:rsidRPr="00FA05E9">
                    <w:rPr>
                      <w:sz w:val="18"/>
                    </w:rPr>
                    <w:t xml:space="preserve"> = ssb-periodicityServingCell is the periodicity of the SSB-Index configured for L1-RSRP measurement. T</w:t>
                  </w:r>
                  <w:r w:rsidRPr="00FA05E9">
                    <w:rPr>
                      <w:sz w:val="18"/>
                      <w:vertAlign w:val="subscript"/>
                    </w:rPr>
                    <w:t>DRX</w:t>
                  </w:r>
                  <w:r w:rsidRPr="00FA05E9">
                    <w:rPr>
                      <w:sz w:val="18"/>
                    </w:rPr>
                    <w:t xml:space="preserve"> is the DRX cycle length. T</w:t>
                  </w:r>
                  <w:r w:rsidRPr="00FA05E9">
                    <w:rPr>
                      <w:sz w:val="18"/>
                      <w:vertAlign w:val="subscript"/>
                    </w:rPr>
                    <w:t>Report</w:t>
                  </w:r>
                  <w:r w:rsidRPr="00FA05E9">
                    <w:rPr>
                      <w:sz w:val="18"/>
                    </w:rPr>
                    <w:t xml:space="preserve"> is configured periodicity for reporting.</w:t>
                  </w:r>
                </w:p>
              </w:tc>
            </w:tr>
          </w:tbl>
          <w:p w14:paraId="43D0D978" w14:textId="77777777" w:rsidR="00EF4CB2" w:rsidRPr="00FA05E9" w:rsidRDefault="00EF4CB2" w:rsidP="00EF4CB2">
            <w:pPr>
              <w:ind w:left="115"/>
              <w:rPr>
                <w:rFonts w:eastAsia="SimSun"/>
              </w:rPr>
            </w:pPr>
          </w:p>
          <w:p w14:paraId="3E3397DA" w14:textId="77777777" w:rsidR="00EF4CB2" w:rsidRPr="00FA05E9" w:rsidRDefault="00EF4CB2" w:rsidP="00EF4CB2">
            <w:pPr>
              <w:ind w:left="115"/>
              <w:rPr>
                <w:rFonts w:eastAsia="SimSun"/>
              </w:rPr>
            </w:pPr>
          </w:p>
          <w:p w14:paraId="5C555611" w14:textId="77777777" w:rsidR="00EF4CB2" w:rsidRPr="00FA05E9" w:rsidRDefault="00EF4CB2" w:rsidP="00EF4CB2">
            <w:pPr>
              <w:ind w:left="115"/>
              <w:rPr>
                <w:rFonts w:eastAsia="SimSun"/>
              </w:rPr>
            </w:pPr>
            <w:r w:rsidRPr="00FA05E9">
              <w:rPr>
                <w:rFonts w:eastAsia="SimSun"/>
              </w:rPr>
              <w:t>-</w:t>
            </w:r>
            <w:r w:rsidRPr="00FA05E9">
              <w:rPr>
                <w:rFonts w:eastAsia="SimSun"/>
              </w:rPr>
              <w:tab/>
              <w:t xml:space="preserve">M=1 if higher layer parameter timeRestrictionForChannelMeasurement is configured, and M=3 otherwise </w:t>
            </w:r>
          </w:p>
          <w:p w14:paraId="50D3BC24" w14:textId="77777777" w:rsidR="00EF4CB2" w:rsidRPr="00FA05E9" w:rsidRDefault="00EF4CB2" w:rsidP="00EF4CB2">
            <w:pPr>
              <w:ind w:left="115"/>
              <w:rPr>
                <w:rFonts w:eastAsia="SimSun"/>
              </w:rPr>
            </w:pPr>
          </w:p>
          <w:p w14:paraId="65E5957B" w14:textId="77777777" w:rsidR="00EF4CB2" w:rsidRPr="00FA05E9" w:rsidRDefault="00EF4CB2" w:rsidP="00EF4CB2">
            <w:pPr>
              <w:ind w:left="115"/>
              <w:rPr>
                <w:rFonts w:eastAsia="SimSun"/>
              </w:rPr>
            </w:pPr>
            <w:r w:rsidRPr="00FA05E9">
              <w:rPr>
                <w:rFonts w:eastAsia="SimSun"/>
              </w:rPr>
              <w:t>For FR1,</w:t>
            </w:r>
          </w:p>
          <w:p w14:paraId="33A478CF" w14:textId="77777777" w:rsidR="00EF4CB2" w:rsidRPr="00FA05E9" w:rsidRDefault="00EF4CB2" w:rsidP="00EF4CB2">
            <w:pPr>
              <w:ind w:left="115"/>
              <w:rPr>
                <w:rFonts w:eastAsia="SimSun"/>
              </w:rPr>
            </w:pPr>
            <w:r w:rsidRPr="00FA05E9">
              <w:rPr>
                <w:rFonts w:eastAsia="SimSun"/>
              </w:rPr>
              <w:t>-</w:t>
            </w:r>
            <w:r w:rsidRPr="00FA05E9">
              <w:rPr>
                <w:rFonts w:eastAsia="SimSun"/>
              </w:rPr>
              <w:tab/>
              <w:t>P=1/(1-T_SSB/MGRP), when in the monitored cell there are measurement gaps configured for intra-frequency, inter-frequency or inter-RAT measurements, which are overlapping with some but not all occasions of the SSB; and</w:t>
            </w:r>
          </w:p>
          <w:p w14:paraId="47BB70F8" w14:textId="77777777" w:rsidR="00EF4CB2" w:rsidRPr="00FA05E9" w:rsidRDefault="00EF4CB2" w:rsidP="00EF4CB2">
            <w:pPr>
              <w:ind w:left="115"/>
              <w:rPr>
                <w:rFonts w:eastAsia="SimSun"/>
              </w:rPr>
            </w:pPr>
            <w:r w:rsidRPr="00FA05E9">
              <w:rPr>
                <w:rFonts w:eastAsia="SimSun"/>
              </w:rPr>
              <w:t>-</w:t>
            </w:r>
            <w:r w:rsidRPr="00FA05E9">
              <w:rPr>
                <w:rFonts w:eastAsia="SimSun"/>
              </w:rPr>
              <w:tab/>
              <w:t>P=1 when in the monitored cell there are no measurement gaps overlapping with any occasion of the SSB.</w:t>
            </w:r>
          </w:p>
          <w:p w14:paraId="7CE9B6C7" w14:textId="77777777" w:rsidR="00EF4CB2" w:rsidRPr="00FA05E9" w:rsidRDefault="00EF4CB2" w:rsidP="00EF4CB2">
            <w:pPr>
              <w:spacing w:after="120"/>
              <w:ind w:left="115"/>
              <w:rPr>
                <w:rFonts w:eastAsia="SimSun"/>
              </w:rPr>
            </w:pPr>
          </w:p>
          <w:p w14:paraId="2D15E495" w14:textId="77777777" w:rsidR="00EF4CB2" w:rsidRPr="00FA05E9" w:rsidRDefault="00EF4CB2" w:rsidP="00EF4CB2">
            <w:pPr>
              <w:spacing w:after="120"/>
              <w:ind w:left="115"/>
              <w:rPr>
                <w:szCs w:val="32"/>
              </w:rPr>
            </w:pPr>
            <w:r w:rsidRPr="00FA05E9">
              <w:rPr>
                <w:szCs w:val="32"/>
              </w:rPr>
              <w:t>T</w:t>
            </w:r>
            <w:r w:rsidRPr="00FA05E9">
              <w:rPr>
                <w:szCs w:val="32"/>
                <w:vertAlign w:val="subscript"/>
              </w:rPr>
              <w:t>SSB</w:t>
            </w:r>
            <w:r w:rsidRPr="00FA05E9">
              <w:rPr>
                <w:szCs w:val="32"/>
              </w:rPr>
              <w:t xml:space="preserve"> = ssb-periodicityServingCell is the periodicity of the SSB-Index configured for L1-RSRP measurement. </w:t>
            </w:r>
          </w:p>
          <w:p w14:paraId="3BEEFE5F" w14:textId="77777777" w:rsidR="00EF4CB2" w:rsidRPr="00FA05E9" w:rsidRDefault="00EF4CB2" w:rsidP="00EF4CB2">
            <w:pPr>
              <w:spacing w:after="120"/>
              <w:ind w:left="115"/>
              <w:rPr>
                <w:szCs w:val="32"/>
              </w:rPr>
            </w:pPr>
            <w:r w:rsidRPr="00FA05E9">
              <w:rPr>
                <w:szCs w:val="32"/>
              </w:rPr>
              <w:t>T</w:t>
            </w:r>
            <w:r w:rsidRPr="00FA05E9">
              <w:rPr>
                <w:szCs w:val="32"/>
                <w:vertAlign w:val="subscript"/>
              </w:rPr>
              <w:t>DRX</w:t>
            </w:r>
            <w:r w:rsidRPr="00FA05E9">
              <w:rPr>
                <w:szCs w:val="32"/>
              </w:rPr>
              <w:t xml:space="preserve"> is the DRX cycle length. </w:t>
            </w:r>
          </w:p>
          <w:p w14:paraId="4793896F" w14:textId="5029FB41" w:rsidR="00EF4CB2" w:rsidRPr="00FA05E9" w:rsidRDefault="00EF4CB2" w:rsidP="00EF4CB2">
            <w:pPr>
              <w:ind w:left="115"/>
              <w:rPr>
                <w:rFonts w:eastAsia="SimSun"/>
              </w:rPr>
            </w:pPr>
            <w:r w:rsidRPr="00FA05E9">
              <w:rPr>
                <w:szCs w:val="32"/>
              </w:rPr>
              <w:t>T</w:t>
            </w:r>
            <w:r w:rsidRPr="00FA05E9">
              <w:rPr>
                <w:szCs w:val="32"/>
                <w:vertAlign w:val="subscript"/>
              </w:rPr>
              <w:t>Report</w:t>
            </w:r>
            <w:r w:rsidRPr="00FA05E9">
              <w:rPr>
                <w:szCs w:val="32"/>
              </w:rPr>
              <w:t xml:space="preserve"> is configured periodicity for reporting.</w:t>
            </w:r>
          </w:p>
        </w:tc>
      </w:tr>
    </w:tbl>
    <w:p w14:paraId="65394DC4" w14:textId="77777777" w:rsidR="00EF4CB2" w:rsidRPr="00FA05E9" w:rsidRDefault="00EF4CB2" w:rsidP="0069771E">
      <w:pPr>
        <w:spacing w:after="120"/>
        <w:rPr>
          <w:szCs w:val="32"/>
        </w:rPr>
      </w:pPr>
    </w:p>
    <w:p w14:paraId="01929B23" w14:textId="2953DAB7" w:rsidR="008F6F2F" w:rsidRPr="00FA05E9" w:rsidRDefault="00A60B83" w:rsidP="0069771E">
      <w:pPr>
        <w:spacing w:after="120"/>
        <w:rPr>
          <w:szCs w:val="32"/>
        </w:rPr>
      </w:pPr>
      <w:r w:rsidRPr="00FA05E9">
        <w:rPr>
          <w:szCs w:val="32"/>
        </w:rPr>
        <w:t xml:space="preserve">From the </w:t>
      </w:r>
      <w:r w:rsidR="00EF4CB2" w:rsidRPr="00FA05E9">
        <w:rPr>
          <w:szCs w:val="32"/>
        </w:rPr>
        <w:t>table</w:t>
      </w:r>
      <w:r w:rsidRPr="00FA05E9">
        <w:rPr>
          <w:szCs w:val="32"/>
        </w:rPr>
        <w:t xml:space="preserve"> above, </w:t>
      </w:r>
      <w:r w:rsidR="00EF4CB2" w:rsidRPr="00FA05E9">
        <w:rPr>
          <w:szCs w:val="32"/>
        </w:rPr>
        <w:t xml:space="preserve">we observe that </w:t>
      </w:r>
      <w:r w:rsidRPr="00FA05E9">
        <w:rPr>
          <w:szCs w:val="32"/>
        </w:rPr>
        <w:t xml:space="preserve">there is no need to change the value of M, as the number of samples remains consistent with legacy requirements for L1-RSRP measurements. However, switching between FDD and SDL may result in some SSBs being unavailable for L1-RSRP measurement. In legacy, when SSBs overlap with MG, a sharing factor P is used to address the non-availability of SSBs due to overlap </w:t>
      </w:r>
      <w:r w:rsidR="00441E1A" w:rsidRPr="00FA05E9">
        <w:rPr>
          <w:szCs w:val="32"/>
        </w:rPr>
        <w:t>of SSB with MG</w:t>
      </w:r>
      <w:r w:rsidRPr="00FA05E9">
        <w:rPr>
          <w:szCs w:val="32"/>
        </w:rPr>
        <w:t xml:space="preserve">, thus specifying the remaining </w:t>
      </w:r>
      <w:r w:rsidR="00DA73A6" w:rsidRPr="00FA05E9">
        <w:rPr>
          <w:szCs w:val="32"/>
        </w:rPr>
        <w:t>SSB</w:t>
      </w:r>
      <w:r w:rsidRPr="00FA05E9">
        <w:rPr>
          <w:szCs w:val="32"/>
        </w:rPr>
        <w:t xml:space="preserve"> occasions for L1-RSRP. In LB CA with switching, SSBs might be unavailable for L1-RSRP not only due to switching between FDD and SDL but also because of overlap with MG</w:t>
      </w:r>
      <w:r w:rsidR="00F3259E" w:rsidRPr="00FA05E9">
        <w:rPr>
          <w:szCs w:val="32"/>
        </w:rPr>
        <w:t xml:space="preserve"> (similar to legacy)</w:t>
      </w:r>
      <w:r w:rsidRPr="00FA05E9">
        <w:rPr>
          <w:szCs w:val="32"/>
        </w:rPr>
        <w:t xml:space="preserve">. Both factors must be considered when defining </w:t>
      </w:r>
      <w:r w:rsidR="00F3259E" w:rsidRPr="00FA05E9">
        <w:rPr>
          <w:szCs w:val="32"/>
        </w:rPr>
        <w:t>SSB</w:t>
      </w:r>
      <w:r w:rsidRPr="00FA05E9">
        <w:rPr>
          <w:szCs w:val="32"/>
        </w:rPr>
        <w:t xml:space="preserve"> occasions </w:t>
      </w:r>
      <w:r w:rsidR="00BF6008" w:rsidRPr="00FA05E9">
        <w:rPr>
          <w:szCs w:val="32"/>
        </w:rPr>
        <w:t>for L1-RSR</w:t>
      </w:r>
      <w:r w:rsidR="00A6474F" w:rsidRPr="00FA05E9">
        <w:rPr>
          <w:szCs w:val="32"/>
        </w:rPr>
        <w:t>P</w:t>
      </w:r>
      <w:r w:rsidR="00BF6008" w:rsidRPr="00FA05E9">
        <w:rPr>
          <w:szCs w:val="32"/>
        </w:rPr>
        <w:t xml:space="preserve"> measurement </w:t>
      </w:r>
      <w:r w:rsidRPr="00FA05E9">
        <w:rPr>
          <w:szCs w:val="32"/>
        </w:rPr>
        <w:t>or a sharing factor for L1-RSRP. A new sharing factor, P</w:t>
      </w:r>
      <w:r w:rsidRPr="00FA05E9">
        <w:rPr>
          <w:szCs w:val="32"/>
          <w:vertAlign w:val="subscript"/>
        </w:rPr>
        <w:t>LB</w:t>
      </w:r>
      <w:r w:rsidRPr="00FA05E9">
        <w:rPr>
          <w:szCs w:val="32"/>
        </w:rPr>
        <w:t>, can be introduced to account for the non-availability of SSBs due to the switch pattern</w:t>
      </w:r>
      <w:r w:rsidR="00E63AAA" w:rsidRPr="00FA05E9">
        <w:rPr>
          <w:szCs w:val="32"/>
        </w:rPr>
        <w:t xml:space="preserve"> and overlap with MG</w:t>
      </w:r>
      <w:r w:rsidRPr="00FA05E9">
        <w:rPr>
          <w:szCs w:val="32"/>
        </w:rPr>
        <w:t>. P</w:t>
      </w:r>
      <w:r w:rsidRPr="00FA05E9">
        <w:rPr>
          <w:szCs w:val="32"/>
          <w:vertAlign w:val="subscript"/>
        </w:rPr>
        <w:t>LB</w:t>
      </w:r>
      <w:r w:rsidRPr="00FA05E9">
        <w:rPr>
          <w:szCs w:val="32"/>
        </w:rPr>
        <w:t xml:space="preserve"> can be defined to capture </w:t>
      </w:r>
      <w:r w:rsidR="002B6603" w:rsidRPr="00FA05E9">
        <w:rPr>
          <w:rFonts w:eastAsia="SimSun"/>
        </w:rPr>
        <w:t xml:space="preserve">the </w:t>
      </w:r>
      <w:r w:rsidR="00E9373D" w:rsidRPr="00FA05E9">
        <w:rPr>
          <w:rFonts w:eastAsia="SimSun"/>
        </w:rPr>
        <w:t>SSB</w:t>
      </w:r>
      <w:r w:rsidR="002B6603" w:rsidRPr="00FA05E9">
        <w:rPr>
          <w:rFonts w:eastAsia="SimSun"/>
        </w:rPr>
        <w:t xml:space="preserve"> occasions available for L</w:t>
      </w:r>
      <w:r w:rsidR="00E9373D" w:rsidRPr="00FA05E9">
        <w:rPr>
          <w:rFonts w:eastAsia="SimSun"/>
        </w:rPr>
        <w:t>1-RSRP</w:t>
      </w:r>
      <w:r w:rsidR="002B6603" w:rsidRPr="00FA05E9">
        <w:rPr>
          <w:rFonts w:eastAsia="SimSun"/>
        </w:rPr>
        <w:t xml:space="preserve"> measurement and </w:t>
      </w:r>
      <w:proofErr w:type="gramStart"/>
      <w:r w:rsidR="002B6603" w:rsidRPr="00FA05E9">
        <w:rPr>
          <w:rFonts w:eastAsia="SimSun"/>
        </w:rPr>
        <w:t>same</w:t>
      </w:r>
      <w:proofErr w:type="gramEnd"/>
      <w:r w:rsidR="002B6603" w:rsidRPr="00FA05E9">
        <w:rPr>
          <w:rFonts w:eastAsia="SimSun"/>
        </w:rPr>
        <w:t xml:space="preserve"> </w:t>
      </w:r>
      <w:r w:rsidRPr="00FA05E9">
        <w:rPr>
          <w:szCs w:val="32"/>
        </w:rPr>
        <w:t xml:space="preserve">occasions </w:t>
      </w:r>
      <w:r w:rsidR="00E9373D" w:rsidRPr="00FA05E9">
        <w:rPr>
          <w:szCs w:val="32"/>
        </w:rPr>
        <w:t xml:space="preserve">are </w:t>
      </w:r>
      <w:r w:rsidRPr="00FA05E9">
        <w:rPr>
          <w:szCs w:val="32"/>
        </w:rPr>
        <w:t xml:space="preserve">highlighted in green, as shown in figure </w:t>
      </w:r>
      <w:r w:rsidR="00E9373D" w:rsidRPr="00FA05E9">
        <w:rPr>
          <w:szCs w:val="32"/>
        </w:rPr>
        <w:t>3</w:t>
      </w:r>
      <w:r w:rsidRPr="00FA05E9">
        <w:rPr>
          <w:szCs w:val="32"/>
        </w:rPr>
        <w:t>. Since P</w:t>
      </w:r>
      <w:r w:rsidRPr="00FA05E9">
        <w:rPr>
          <w:szCs w:val="32"/>
          <w:vertAlign w:val="subscript"/>
        </w:rPr>
        <w:t>LB</w:t>
      </w:r>
      <w:r w:rsidRPr="00FA05E9">
        <w:rPr>
          <w:szCs w:val="32"/>
        </w:rPr>
        <w:t xml:space="preserve"> addresses SSB availability, we propose reusing the existing T</w:t>
      </w:r>
      <w:r w:rsidRPr="00FA05E9">
        <w:rPr>
          <w:szCs w:val="32"/>
          <w:vertAlign w:val="subscript"/>
        </w:rPr>
        <w:t>SSB</w:t>
      </w:r>
      <w:r w:rsidRPr="00FA05E9">
        <w:rPr>
          <w:szCs w:val="32"/>
        </w:rPr>
        <w:t xml:space="preserve"> definition</w:t>
      </w:r>
      <w:r w:rsidR="0033677C" w:rsidRPr="00FA05E9">
        <w:rPr>
          <w:szCs w:val="32"/>
        </w:rPr>
        <w:t>, T</w:t>
      </w:r>
      <w:r w:rsidR="0033677C" w:rsidRPr="00FA05E9">
        <w:rPr>
          <w:szCs w:val="32"/>
          <w:vertAlign w:val="subscript"/>
        </w:rPr>
        <w:t>DRX</w:t>
      </w:r>
      <w:r w:rsidR="007B3E94" w:rsidRPr="00FA05E9">
        <w:rPr>
          <w:szCs w:val="32"/>
        </w:rPr>
        <w:t xml:space="preserve"> and </w:t>
      </w:r>
      <w:r w:rsidR="0033677C" w:rsidRPr="00FA05E9">
        <w:rPr>
          <w:szCs w:val="32"/>
        </w:rPr>
        <w:t>T</w:t>
      </w:r>
      <w:r w:rsidR="0033677C" w:rsidRPr="00FA05E9">
        <w:rPr>
          <w:szCs w:val="32"/>
          <w:vertAlign w:val="subscript"/>
        </w:rPr>
        <w:t>Report</w:t>
      </w:r>
      <w:r w:rsidRPr="00FA05E9">
        <w:rPr>
          <w:szCs w:val="32"/>
        </w:rPr>
        <w:t>.</w:t>
      </w:r>
    </w:p>
    <w:p w14:paraId="4F5B150B" w14:textId="77777777" w:rsidR="00E95342" w:rsidRPr="00FA05E9" w:rsidRDefault="00E95342" w:rsidP="0069771E">
      <w:pPr>
        <w:spacing w:after="120"/>
        <w:rPr>
          <w:szCs w:val="32"/>
        </w:rPr>
      </w:pPr>
    </w:p>
    <w:p w14:paraId="335CAC24" w14:textId="77777777" w:rsidR="009A19B8" w:rsidRPr="00FA05E9" w:rsidRDefault="00E95342" w:rsidP="009A19B8">
      <w:pPr>
        <w:keepNext/>
        <w:spacing w:after="120"/>
      </w:pPr>
      <w:r w:rsidRPr="00FA05E9">
        <w:rPr>
          <w:rFonts w:eastAsia="SimSun"/>
          <w:noProof/>
        </w:rPr>
        <w:drawing>
          <wp:inline distT="0" distB="0" distL="0" distR="0" wp14:anchorId="52145C59" wp14:editId="665B2616">
            <wp:extent cx="6120765" cy="1557655"/>
            <wp:effectExtent l="0" t="0" r="0" b="0"/>
            <wp:docPr id="768124242" name="Picture 1" descr="A black background with colorful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124242" name="Picture 1" descr="A black background with colorful rectangles&#10;&#10;AI-generated content may be incorrect."/>
                    <pic:cNvPicPr/>
                  </pic:nvPicPr>
                  <pic:blipFill>
                    <a:blip r:embed="rId13"/>
                    <a:stretch>
                      <a:fillRect/>
                    </a:stretch>
                  </pic:blipFill>
                  <pic:spPr>
                    <a:xfrm>
                      <a:off x="0" y="0"/>
                      <a:ext cx="6120765" cy="1557655"/>
                    </a:xfrm>
                    <a:prstGeom prst="rect">
                      <a:avLst/>
                    </a:prstGeom>
                  </pic:spPr>
                </pic:pic>
              </a:graphicData>
            </a:graphic>
          </wp:inline>
        </w:drawing>
      </w:r>
    </w:p>
    <w:p w14:paraId="63C46012" w14:textId="2E20459D" w:rsidR="00E95342" w:rsidRPr="00FA05E9" w:rsidRDefault="009A19B8" w:rsidP="009A19B8">
      <w:pPr>
        <w:pStyle w:val="Caption"/>
        <w:jc w:val="center"/>
        <w:rPr>
          <w:lang w:val="en-US"/>
        </w:rPr>
      </w:pPr>
      <w:r w:rsidRPr="00FA05E9">
        <w:rPr>
          <w:lang w:val="en-US"/>
        </w:rPr>
        <w:t xml:space="preserve">Figure </w:t>
      </w:r>
      <w:r w:rsidRPr="00FA05E9">
        <w:fldChar w:fldCharType="begin"/>
      </w:r>
      <w:r w:rsidRPr="00FA05E9">
        <w:rPr>
          <w:lang w:val="en-US"/>
        </w:rPr>
        <w:instrText xml:space="preserve"> SEQ Figure \* ARABIC </w:instrText>
      </w:r>
      <w:r w:rsidRPr="00FA05E9">
        <w:fldChar w:fldCharType="separate"/>
      </w:r>
      <w:r w:rsidR="00DA2326">
        <w:rPr>
          <w:noProof/>
          <w:lang w:val="en-US"/>
        </w:rPr>
        <w:t>3</w:t>
      </w:r>
      <w:r w:rsidRPr="00FA05E9">
        <w:fldChar w:fldCharType="end"/>
      </w:r>
      <w:r w:rsidRPr="00FA05E9">
        <w:rPr>
          <w:lang w:val="en-US"/>
        </w:rPr>
        <w:t xml:space="preserve">: L1-RSRP measurement </w:t>
      </w:r>
      <w:r w:rsidR="00662C5B" w:rsidRPr="00FA05E9">
        <w:rPr>
          <w:lang w:val="en-US"/>
        </w:rPr>
        <w:t>occasions</w:t>
      </w:r>
      <w:r w:rsidRPr="00FA05E9">
        <w:rPr>
          <w:lang w:val="en-US"/>
        </w:rPr>
        <w:t xml:space="preserve"> for LB CA</w:t>
      </w:r>
    </w:p>
    <w:p w14:paraId="46A2559F" w14:textId="77777777" w:rsidR="00662C5B" w:rsidRPr="00FA05E9" w:rsidRDefault="00662C5B" w:rsidP="00662C5B">
      <w:pPr>
        <w:rPr>
          <w:rFonts w:eastAsia="SimSun"/>
          <w:lang w:eastAsia="ja-JP"/>
        </w:rPr>
      </w:pPr>
    </w:p>
    <w:p w14:paraId="1472FD3D" w14:textId="2CDE65D6" w:rsidR="00662C5B" w:rsidRPr="00FA05E9" w:rsidRDefault="00662C5B" w:rsidP="00662C5B">
      <w:pPr>
        <w:rPr>
          <w:rFonts w:eastAsia="SimSun"/>
          <w:lang w:eastAsia="ja-JP"/>
        </w:rPr>
      </w:pPr>
      <w:r w:rsidRPr="00FA05E9">
        <w:rPr>
          <w:rFonts w:eastAsia="SimSun"/>
          <w:lang w:eastAsia="ja-JP"/>
        </w:rPr>
        <w:lastRenderedPageBreak/>
        <w:t>We observe that</w:t>
      </w:r>
      <w:r w:rsidR="000A3CE4" w:rsidRPr="00FA05E9">
        <w:rPr>
          <w:rFonts w:eastAsia="SimSun"/>
          <w:lang w:eastAsia="ja-JP"/>
        </w:rPr>
        <w:t xml:space="preserve"> </w:t>
      </w:r>
      <w:r w:rsidR="008D3B01" w:rsidRPr="00FA05E9">
        <w:rPr>
          <w:rFonts w:eastAsia="SimSun"/>
          <w:lang w:eastAsia="ja-JP"/>
        </w:rPr>
        <w:t xml:space="preserve">RAN4 followed </w:t>
      </w:r>
      <w:r w:rsidR="0051469B" w:rsidRPr="00FA05E9">
        <w:rPr>
          <w:rFonts w:eastAsia="SimSun"/>
          <w:lang w:eastAsia="ja-JP"/>
        </w:rPr>
        <w:t xml:space="preserve">similar </w:t>
      </w:r>
      <w:r w:rsidR="00D0440B" w:rsidRPr="00FA05E9">
        <w:rPr>
          <w:rFonts w:eastAsia="SimSun"/>
          <w:lang w:eastAsia="ja-JP"/>
        </w:rPr>
        <w:t xml:space="preserve">approach for defining the </w:t>
      </w:r>
      <w:r w:rsidR="00D17A80" w:rsidRPr="00FA05E9">
        <w:rPr>
          <w:rFonts w:eastAsia="SimSun"/>
          <w:lang w:eastAsia="ja-JP"/>
        </w:rPr>
        <w:t>BFD</w:t>
      </w:r>
      <w:r w:rsidR="009975F5" w:rsidRPr="00FA05E9">
        <w:rPr>
          <w:rFonts w:eastAsia="SimSun"/>
          <w:lang w:eastAsia="ja-JP"/>
        </w:rPr>
        <w:t xml:space="preserve">, </w:t>
      </w:r>
      <w:r w:rsidR="00D17A80" w:rsidRPr="00FA05E9">
        <w:rPr>
          <w:rFonts w:eastAsia="SimSun"/>
          <w:lang w:eastAsia="ja-JP"/>
        </w:rPr>
        <w:t>CBD</w:t>
      </w:r>
      <w:r w:rsidR="009975F5" w:rsidRPr="00FA05E9">
        <w:rPr>
          <w:rFonts w:eastAsia="SimSun"/>
          <w:lang w:eastAsia="ja-JP"/>
        </w:rPr>
        <w:t xml:space="preserve"> and L1-SINR</w:t>
      </w:r>
      <w:r w:rsidR="00D17A80" w:rsidRPr="00FA05E9">
        <w:rPr>
          <w:rFonts w:eastAsia="SimSun"/>
          <w:lang w:eastAsia="ja-JP"/>
        </w:rPr>
        <w:t xml:space="preserve"> requirements</w:t>
      </w:r>
      <w:r w:rsidR="00D35D4A" w:rsidRPr="00FA05E9">
        <w:rPr>
          <w:rFonts w:eastAsia="SimSun"/>
          <w:lang w:eastAsia="ja-JP"/>
        </w:rPr>
        <w:t xml:space="preserve">. We copy the relevant requirements below for reference. </w:t>
      </w:r>
    </w:p>
    <w:p w14:paraId="14FD112E" w14:textId="77777777" w:rsidR="006A7F18" w:rsidRPr="00FA05E9" w:rsidRDefault="006A7F18" w:rsidP="00662C5B">
      <w:pPr>
        <w:rPr>
          <w:rFonts w:eastAsia="SimSun"/>
          <w:lang w:eastAsia="ja-JP"/>
        </w:rPr>
      </w:pPr>
    </w:p>
    <w:p w14:paraId="65263BCC" w14:textId="77777777" w:rsidR="009B1053" w:rsidRPr="00FA05E9" w:rsidRDefault="009B1053" w:rsidP="00662C5B">
      <w:pPr>
        <w:rPr>
          <w:rFonts w:eastAsia="SimSun"/>
          <w:lang w:eastAsia="ja-JP"/>
        </w:rPr>
      </w:pPr>
    </w:p>
    <w:tbl>
      <w:tblPr>
        <w:tblW w:w="9852"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2"/>
      </w:tblGrid>
      <w:tr w:rsidR="009B1053" w:rsidRPr="00FA05E9" w14:paraId="75D3B82C" w14:textId="77777777" w:rsidTr="0021269E">
        <w:trPr>
          <w:trHeight w:val="2259"/>
        </w:trPr>
        <w:tc>
          <w:tcPr>
            <w:tcW w:w="9852" w:type="dxa"/>
          </w:tcPr>
          <w:p w14:paraId="564D6253" w14:textId="77777777" w:rsidR="009B1053" w:rsidRPr="00FA05E9" w:rsidRDefault="009B1053" w:rsidP="009B1053">
            <w:pPr>
              <w:ind w:left="22"/>
              <w:rPr>
                <w:rFonts w:eastAsia="SimSun"/>
                <w:b/>
                <w:bCs/>
                <w:u w:val="single"/>
                <w:lang w:eastAsia="ja-JP"/>
              </w:rPr>
            </w:pPr>
            <w:r w:rsidRPr="00FA05E9">
              <w:rPr>
                <w:rFonts w:eastAsia="SimSun"/>
                <w:b/>
                <w:bCs/>
                <w:u w:val="single"/>
                <w:lang w:eastAsia="ja-JP"/>
              </w:rPr>
              <w:t>BFD requirements:</w:t>
            </w:r>
          </w:p>
          <w:p w14:paraId="71C1EB2F" w14:textId="77777777" w:rsidR="009B1053" w:rsidRPr="00FA05E9" w:rsidRDefault="009B1053" w:rsidP="009B1053">
            <w:pPr>
              <w:ind w:left="22"/>
              <w:rPr>
                <w:rFonts w:eastAsia="SimSun"/>
                <w:lang w:eastAsia="ja-JP"/>
              </w:rPr>
            </w:pPr>
          </w:p>
          <w:p w14:paraId="37684C88" w14:textId="77777777" w:rsidR="009B1053" w:rsidRPr="00FA05E9" w:rsidRDefault="009B1053" w:rsidP="009B1053">
            <w:pPr>
              <w:keepNext/>
              <w:keepLines/>
              <w:spacing w:before="60"/>
              <w:jc w:val="center"/>
              <w:rPr>
                <w:b/>
              </w:rPr>
            </w:pPr>
            <w:r w:rsidRPr="00FA05E9">
              <w:rPr>
                <w:b/>
              </w:rPr>
              <w:t xml:space="preserve">Table 8.5.2.2-1: Evaluation period </w:t>
            </w:r>
            <w:proofErr w:type="spellStart"/>
            <w:r w:rsidRPr="00FA05E9">
              <w:rPr>
                <w:b/>
              </w:rPr>
              <w:t>T</w:t>
            </w:r>
            <w:r w:rsidRPr="00FA05E9">
              <w:rPr>
                <w:b/>
                <w:vertAlign w:val="subscript"/>
              </w:rPr>
              <w:t>Evaluate_BFD_SSB</w:t>
            </w:r>
            <w:proofErr w:type="spellEnd"/>
            <w:r w:rsidRPr="00FA05E9">
              <w:rPr>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B1053" w:rsidRPr="00FA05E9" w14:paraId="29F83A46" w14:textId="77777777" w:rsidTr="36C31187">
              <w:trPr>
                <w:jc w:val="center"/>
              </w:trPr>
              <w:tc>
                <w:tcPr>
                  <w:tcW w:w="2035" w:type="dxa"/>
                  <w:tcBorders>
                    <w:top w:val="single" w:sz="4" w:space="0" w:color="auto"/>
                    <w:left w:val="single" w:sz="4" w:space="0" w:color="auto"/>
                    <w:bottom w:val="single" w:sz="4" w:space="0" w:color="auto"/>
                    <w:right w:val="single" w:sz="4" w:space="0" w:color="auto"/>
                  </w:tcBorders>
                  <w:hideMark/>
                </w:tcPr>
                <w:p w14:paraId="374CCAF5" w14:textId="77777777" w:rsidR="009B1053" w:rsidRPr="00FA05E9" w:rsidRDefault="009B1053">
                  <w:pPr>
                    <w:keepNext/>
                    <w:keepLines/>
                    <w:jc w:val="center"/>
                    <w:rPr>
                      <w:b/>
                      <w:sz w:val="18"/>
                    </w:rPr>
                  </w:pPr>
                  <w:r w:rsidRPr="00FA05E9">
                    <w:rPr>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812F2C5" w14:textId="77777777" w:rsidR="009B1053" w:rsidRPr="00FA05E9" w:rsidRDefault="009B1053">
                  <w:pPr>
                    <w:keepNext/>
                    <w:keepLines/>
                    <w:jc w:val="center"/>
                    <w:rPr>
                      <w:b/>
                      <w:sz w:val="18"/>
                    </w:rPr>
                  </w:pPr>
                  <w:proofErr w:type="spellStart"/>
                  <w:r w:rsidRPr="00FA05E9">
                    <w:rPr>
                      <w:b/>
                      <w:sz w:val="18"/>
                    </w:rPr>
                    <w:t>T</w:t>
                  </w:r>
                  <w:r w:rsidRPr="00FA05E9">
                    <w:rPr>
                      <w:b/>
                      <w:sz w:val="18"/>
                      <w:vertAlign w:val="subscript"/>
                    </w:rPr>
                    <w:t>Evaluate_BFD_SSB</w:t>
                  </w:r>
                  <w:proofErr w:type="spellEnd"/>
                  <w:r w:rsidRPr="00FA05E9">
                    <w:rPr>
                      <w:b/>
                      <w:sz w:val="18"/>
                    </w:rPr>
                    <w:t xml:space="preserve"> (ms) </w:t>
                  </w:r>
                </w:p>
              </w:tc>
            </w:tr>
            <w:tr w:rsidR="009B1053" w:rsidRPr="00FA05E9" w14:paraId="67E0A1AC" w14:textId="77777777" w:rsidTr="36C31187">
              <w:trPr>
                <w:jc w:val="center"/>
              </w:trPr>
              <w:tc>
                <w:tcPr>
                  <w:tcW w:w="2035" w:type="dxa"/>
                  <w:tcBorders>
                    <w:top w:val="single" w:sz="4" w:space="0" w:color="auto"/>
                    <w:left w:val="single" w:sz="4" w:space="0" w:color="auto"/>
                    <w:bottom w:val="single" w:sz="4" w:space="0" w:color="auto"/>
                    <w:right w:val="single" w:sz="4" w:space="0" w:color="auto"/>
                  </w:tcBorders>
                  <w:hideMark/>
                </w:tcPr>
                <w:p w14:paraId="32E04694" w14:textId="77777777" w:rsidR="009B1053" w:rsidRPr="00FA05E9" w:rsidRDefault="009B1053">
                  <w:pPr>
                    <w:keepNext/>
                    <w:keepLines/>
                    <w:jc w:val="center"/>
                    <w:rPr>
                      <w:sz w:val="18"/>
                    </w:rPr>
                  </w:pPr>
                  <w:r w:rsidRPr="00FA05E9">
                    <w:rPr>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100699D" w14:textId="77777777" w:rsidR="009B1053" w:rsidRPr="00FA05E9" w:rsidRDefault="009B1053">
                  <w:pPr>
                    <w:keepNext/>
                    <w:keepLines/>
                    <w:jc w:val="center"/>
                    <w:rPr>
                      <w:sz w:val="18"/>
                    </w:rPr>
                  </w:pPr>
                  <w:proofErr w:type="gramStart"/>
                  <w:r w:rsidRPr="00FA05E9">
                    <w:rPr>
                      <w:sz w:val="18"/>
                      <w:lang w:val="fr-FR"/>
                    </w:rPr>
                    <w:t>Max(</w:t>
                  </w:r>
                  <w:proofErr w:type="gramEnd"/>
                  <w:r w:rsidRPr="00FA05E9">
                    <w:rPr>
                      <w:sz w:val="18"/>
                      <w:lang w:val="fr-FR"/>
                    </w:rPr>
                    <w:t xml:space="preserve">50, </w:t>
                  </w:r>
                  <w:proofErr w:type="spellStart"/>
                  <w:proofErr w:type="gramStart"/>
                  <w:r w:rsidRPr="00FA05E9">
                    <w:rPr>
                      <w:sz w:val="18"/>
                      <w:lang w:val="fr-FR"/>
                    </w:rPr>
                    <w:t>Ceil</w:t>
                  </w:r>
                  <w:proofErr w:type="spellEnd"/>
                  <w:r w:rsidRPr="00FA05E9">
                    <w:rPr>
                      <w:sz w:val="18"/>
                      <w:lang w:val="fr-FR"/>
                    </w:rPr>
                    <w:t>(</w:t>
                  </w:r>
                  <w:proofErr w:type="gramEnd"/>
                  <w:r w:rsidRPr="00FA05E9">
                    <w:rPr>
                      <w:sz w:val="18"/>
                      <w:lang w:val="fr-FR"/>
                    </w:rPr>
                    <w:t xml:space="preserve">5 </w:t>
                  </w:r>
                  <w:r w:rsidRPr="00FA05E9">
                    <w:rPr>
                      <w:rFonts w:ascii="Symbol" w:eastAsia="Symbol" w:hAnsi="Symbol" w:cs="Symbol"/>
                      <w:sz w:val="18"/>
                      <w:szCs w:val="18"/>
                      <w:lang w:val="fr-FR"/>
                    </w:rPr>
                    <w:t>´</w:t>
                  </w:r>
                  <w:r w:rsidRPr="00FA05E9">
                    <w:rPr>
                      <w:sz w:val="18"/>
                      <w:szCs w:val="18"/>
                      <w:lang w:val="fr-FR"/>
                    </w:rPr>
                    <w:t xml:space="preserve"> </w:t>
                  </w:r>
                  <w:r w:rsidRPr="00FA05E9">
                    <w:rPr>
                      <w:sz w:val="18"/>
                      <w:lang w:val="fr-FR"/>
                    </w:rPr>
                    <w:t xml:space="preserve">P) </w:t>
                  </w:r>
                  <w:r w:rsidRPr="00FA05E9">
                    <w:rPr>
                      <w:rFonts w:ascii="Symbol" w:eastAsia="Symbol" w:hAnsi="Symbol" w:cs="Symbol"/>
                      <w:sz w:val="18"/>
                      <w:szCs w:val="18"/>
                      <w:lang w:val="fr-FR"/>
                    </w:rPr>
                    <w:t>´</w:t>
                  </w:r>
                  <w:r w:rsidRPr="00FA05E9">
                    <w:rPr>
                      <w:sz w:val="18"/>
                      <w:szCs w:val="18"/>
                      <w:lang w:val="fr-FR"/>
                    </w:rPr>
                    <w:t xml:space="preserve"> </w:t>
                  </w:r>
                  <w:r w:rsidRPr="00FA05E9">
                    <w:rPr>
                      <w:sz w:val="18"/>
                      <w:lang w:val="fr-FR"/>
                    </w:rPr>
                    <w:t>T</w:t>
                  </w:r>
                  <w:r w:rsidRPr="00FA05E9">
                    <w:rPr>
                      <w:sz w:val="18"/>
                      <w:vertAlign w:val="subscript"/>
                      <w:lang w:val="fr-FR"/>
                    </w:rPr>
                    <w:t>SSB</w:t>
                  </w:r>
                  <w:r w:rsidRPr="00FA05E9">
                    <w:rPr>
                      <w:sz w:val="18"/>
                      <w:lang w:val="fr-FR"/>
                    </w:rPr>
                    <w:t>)</w:t>
                  </w:r>
                </w:p>
              </w:tc>
            </w:tr>
            <w:tr w:rsidR="009B1053" w:rsidRPr="00FA05E9" w14:paraId="655F1433" w14:textId="77777777" w:rsidTr="36C31187">
              <w:trPr>
                <w:jc w:val="center"/>
              </w:trPr>
              <w:tc>
                <w:tcPr>
                  <w:tcW w:w="2035" w:type="dxa"/>
                  <w:tcBorders>
                    <w:top w:val="single" w:sz="4" w:space="0" w:color="auto"/>
                    <w:left w:val="single" w:sz="4" w:space="0" w:color="auto"/>
                    <w:bottom w:val="single" w:sz="4" w:space="0" w:color="auto"/>
                    <w:right w:val="single" w:sz="4" w:space="0" w:color="auto"/>
                  </w:tcBorders>
                  <w:hideMark/>
                </w:tcPr>
                <w:p w14:paraId="2FA72411" w14:textId="77777777" w:rsidR="009B1053" w:rsidRPr="00FA05E9" w:rsidRDefault="009B1053">
                  <w:pPr>
                    <w:keepNext/>
                    <w:keepLines/>
                    <w:jc w:val="center"/>
                    <w:rPr>
                      <w:sz w:val="18"/>
                    </w:rPr>
                  </w:pPr>
                  <w:r w:rsidRPr="00FA05E9">
                    <w:rPr>
                      <w:sz w:val="18"/>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3A1F7F2F" w14:textId="77777777" w:rsidR="009B1053" w:rsidRPr="00FA05E9" w:rsidRDefault="009B1053">
                  <w:pPr>
                    <w:keepNext/>
                    <w:keepLines/>
                    <w:jc w:val="center"/>
                    <w:rPr>
                      <w:sz w:val="18"/>
                    </w:rPr>
                  </w:pPr>
                  <w:r w:rsidRPr="00FA05E9">
                    <w:rPr>
                      <w:sz w:val="18"/>
                      <w:lang w:val="fr-FR"/>
                    </w:rPr>
                    <w:t xml:space="preserve">Max(50, </w:t>
                  </w:r>
                  <w:proofErr w:type="spellStart"/>
                  <w:r w:rsidRPr="00FA05E9">
                    <w:rPr>
                      <w:sz w:val="18"/>
                      <w:lang w:val="fr-FR"/>
                    </w:rPr>
                    <w:t>Ceil</w:t>
                  </w:r>
                  <w:proofErr w:type="spellEnd"/>
                  <w:r w:rsidRPr="00FA05E9">
                    <w:rPr>
                      <w:sz w:val="18"/>
                      <w:lang w:val="fr-FR"/>
                    </w:rPr>
                    <w:t xml:space="preserve">(7.5 </w:t>
                  </w:r>
                  <w:r w:rsidRPr="00FA05E9">
                    <w:rPr>
                      <w:rFonts w:ascii="Symbol" w:eastAsia="Symbol" w:hAnsi="Symbol" w:cs="Symbol"/>
                      <w:sz w:val="18"/>
                      <w:szCs w:val="18"/>
                      <w:lang w:val="fr-FR"/>
                    </w:rPr>
                    <w:t>´</w:t>
                  </w:r>
                  <w:r w:rsidRPr="00FA05E9">
                    <w:rPr>
                      <w:sz w:val="18"/>
                      <w:szCs w:val="18"/>
                      <w:lang w:val="fr-FR"/>
                    </w:rPr>
                    <w:t xml:space="preserve"> </w:t>
                  </w:r>
                  <w:r w:rsidRPr="00FA05E9">
                    <w:rPr>
                      <w:sz w:val="18"/>
                      <w:lang w:val="fr-FR"/>
                    </w:rPr>
                    <w:t xml:space="preserve">P) </w:t>
                  </w:r>
                  <w:r w:rsidRPr="00FA05E9">
                    <w:rPr>
                      <w:rFonts w:ascii="Symbol" w:eastAsia="Symbol" w:hAnsi="Symbol" w:cs="Symbol"/>
                      <w:sz w:val="18"/>
                      <w:szCs w:val="18"/>
                      <w:lang w:val="fr-FR"/>
                    </w:rPr>
                    <w:t>´</w:t>
                  </w:r>
                  <w:r w:rsidRPr="00FA05E9">
                    <w:rPr>
                      <w:sz w:val="18"/>
                      <w:szCs w:val="18"/>
                      <w:lang w:val="fr-FR"/>
                    </w:rPr>
                    <w:t xml:space="preserve"> </w:t>
                  </w:r>
                  <w:r w:rsidRPr="00FA05E9">
                    <w:rPr>
                      <w:sz w:val="18"/>
                      <w:lang w:val="fr-FR"/>
                    </w:rPr>
                    <w:t>Max(T</w:t>
                  </w:r>
                  <w:r w:rsidRPr="00FA05E9">
                    <w:rPr>
                      <w:sz w:val="18"/>
                      <w:vertAlign w:val="subscript"/>
                      <w:lang w:val="fr-FR"/>
                    </w:rPr>
                    <w:t>DRX</w:t>
                  </w:r>
                  <w:r w:rsidRPr="00FA05E9">
                    <w:rPr>
                      <w:sz w:val="18"/>
                      <w:lang w:val="fr-FR"/>
                    </w:rPr>
                    <w:t>,T</w:t>
                  </w:r>
                  <w:r w:rsidRPr="00FA05E9">
                    <w:rPr>
                      <w:sz w:val="18"/>
                      <w:vertAlign w:val="subscript"/>
                      <w:lang w:val="fr-FR"/>
                    </w:rPr>
                    <w:t>SSB</w:t>
                  </w:r>
                  <w:r w:rsidRPr="00FA05E9">
                    <w:rPr>
                      <w:sz w:val="18"/>
                      <w:lang w:val="fr-FR"/>
                    </w:rPr>
                    <w:t>))</w:t>
                  </w:r>
                </w:p>
              </w:tc>
            </w:tr>
            <w:tr w:rsidR="009B1053" w:rsidRPr="00FA05E9" w14:paraId="29F8946D" w14:textId="77777777" w:rsidTr="36C31187">
              <w:trPr>
                <w:jc w:val="center"/>
              </w:trPr>
              <w:tc>
                <w:tcPr>
                  <w:tcW w:w="2035" w:type="dxa"/>
                  <w:tcBorders>
                    <w:top w:val="single" w:sz="4" w:space="0" w:color="auto"/>
                    <w:left w:val="single" w:sz="4" w:space="0" w:color="auto"/>
                    <w:bottom w:val="single" w:sz="4" w:space="0" w:color="auto"/>
                    <w:right w:val="single" w:sz="4" w:space="0" w:color="auto"/>
                  </w:tcBorders>
                  <w:hideMark/>
                </w:tcPr>
                <w:p w14:paraId="0B96D879" w14:textId="77777777" w:rsidR="009B1053" w:rsidRPr="00FA05E9" w:rsidRDefault="009B1053">
                  <w:pPr>
                    <w:keepNext/>
                    <w:keepLines/>
                    <w:jc w:val="center"/>
                    <w:rPr>
                      <w:sz w:val="18"/>
                    </w:rPr>
                  </w:pPr>
                  <w:r w:rsidRPr="00FA05E9">
                    <w:rPr>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4FB5BAC" w14:textId="77777777" w:rsidR="009B1053" w:rsidRPr="00FA05E9" w:rsidRDefault="009B1053">
                  <w:pPr>
                    <w:keepNext/>
                    <w:keepLines/>
                    <w:jc w:val="center"/>
                    <w:rPr>
                      <w:sz w:val="18"/>
                    </w:rPr>
                  </w:pPr>
                  <w:proofErr w:type="spellStart"/>
                  <w:proofErr w:type="gramStart"/>
                  <w:r w:rsidRPr="00FA05E9">
                    <w:rPr>
                      <w:sz w:val="18"/>
                      <w:lang w:val="fr-FR"/>
                    </w:rPr>
                    <w:t>Ceil</w:t>
                  </w:r>
                  <w:proofErr w:type="spellEnd"/>
                  <w:r w:rsidRPr="00FA05E9">
                    <w:rPr>
                      <w:sz w:val="18"/>
                      <w:lang w:val="fr-FR"/>
                    </w:rPr>
                    <w:t>(</w:t>
                  </w:r>
                  <w:proofErr w:type="gramEnd"/>
                  <w:r w:rsidRPr="00FA05E9">
                    <w:rPr>
                      <w:sz w:val="18"/>
                      <w:lang w:val="fr-FR"/>
                    </w:rPr>
                    <w:t xml:space="preserve">5 </w:t>
                  </w:r>
                  <w:r w:rsidRPr="00FA05E9">
                    <w:rPr>
                      <w:rFonts w:ascii="Symbol" w:eastAsia="Symbol" w:hAnsi="Symbol" w:cs="Symbol"/>
                      <w:sz w:val="18"/>
                      <w:szCs w:val="18"/>
                      <w:lang w:val="fr-FR"/>
                    </w:rPr>
                    <w:t>´</w:t>
                  </w:r>
                  <w:r w:rsidRPr="00FA05E9">
                    <w:rPr>
                      <w:sz w:val="18"/>
                      <w:szCs w:val="18"/>
                      <w:lang w:val="fr-FR"/>
                    </w:rPr>
                    <w:t xml:space="preserve"> </w:t>
                  </w:r>
                  <w:r w:rsidRPr="00FA05E9">
                    <w:rPr>
                      <w:sz w:val="18"/>
                      <w:lang w:val="fr-FR"/>
                    </w:rPr>
                    <w:t xml:space="preserve">P) </w:t>
                  </w:r>
                  <w:r w:rsidRPr="00FA05E9">
                    <w:rPr>
                      <w:rFonts w:ascii="Symbol" w:eastAsia="Symbol" w:hAnsi="Symbol" w:cs="Symbol"/>
                      <w:sz w:val="18"/>
                      <w:szCs w:val="18"/>
                      <w:lang w:val="fr-FR"/>
                    </w:rPr>
                    <w:t>´</w:t>
                  </w:r>
                  <w:r w:rsidRPr="00FA05E9">
                    <w:rPr>
                      <w:sz w:val="18"/>
                      <w:szCs w:val="18"/>
                      <w:lang w:val="fr-FR"/>
                    </w:rPr>
                    <w:t xml:space="preserve"> </w:t>
                  </w:r>
                  <w:r w:rsidRPr="00FA05E9">
                    <w:rPr>
                      <w:sz w:val="18"/>
                      <w:lang w:val="fr-FR"/>
                    </w:rPr>
                    <w:t>T</w:t>
                  </w:r>
                  <w:r w:rsidRPr="00FA05E9">
                    <w:rPr>
                      <w:sz w:val="18"/>
                      <w:vertAlign w:val="subscript"/>
                      <w:lang w:val="fr-FR"/>
                    </w:rPr>
                    <w:t>DRX</w:t>
                  </w:r>
                </w:p>
              </w:tc>
            </w:tr>
            <w:tr w:rsidR="009B1053" w:rsidRPr="00FA05E9" w14:paraId="2CB4FD4C" w14:textId="77777777" w:rsidTr="36C3118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62E341" w14:textId="77777777" w:rsidR="009B1053" w:rsidRPr="00FA05E9" w:rsidRDefault="009B1053" w:rsidP="36C31187">
                  <w:pPr>
                    <w:keepNext/>
                    <w:keepLines/>
                    <w:rPr>
                      <w:sz w:val="18"/>
                      <w:szCs w:val="18"/>
                    </w:rPr>
                  </w:pPr>
                  <w:r w:rsidRPr="36C31187">
                    <w:rPr>
                      <w:sz w:val="18"/>
                      <w:szCs w:val="18"/>
                    </w:rPr>
                    <w:t>Note:</w:t>
                  </w:r>
                  <w:r w:rsidRPr="00FA05E9">
                    <w:rPr>
                      <w:sz w:val="28"/>
                    </w:rPr>
                    <w:tab/>
                  </w:r>
                  <w:r w:rsidRPr="36C31187">
                    <w:rPr>
                      <w:sz w:val="18"/>
                      <w:szCs w:val="18"/>
                    </w:rPr>
                    <w:t>T</w:t>
                  </w:r>
                  <w:r w:rsidRPr="36C31187">
                    <w:rPr>
                      <w:sz w:val="18"/>
                      <w:szCs w:val="18"/>
                      <w:vertAlign w:val="subscript"/>
                    </w:rPr>
                    <w:t>SSB</w:t>
                  </w:r>
                  <w:r w:rsidRPr="36C31187">
                    <w:rPr>
                      <w:sz w:val="18"/>
                      <w:szCs w:val="18"/>
                    </w:rPr>
                    <w:t xml:space="preserve"> is the periodicity of SSB in the set </w:t>
                  </w:r>
                  <w:r w:rsidRPr="00FA05E9">
                    <w:rPr>
                      <w:iCs/>
                      <w:noProof/>
                      <w:position w:val="-10"/>
                    </w:rPr>
                    <w:drawing>
                      <wp:inline distT="0" distB="0" distL="0" distR="0" wp14:anchorId="5DCA7E6F" wp14:editId="3C615678">
                        <wp:extent cx="152400" cy="198120"/>
                        <wp:effectExtent l="0" t="0" r="0" b="0"/>
                        <wp:docPr id="56617748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36C31187">
                    <w:rPr>
                      <w:sz w:val="18"/>
                      <w:szCs w:val="18"/>
                    </w:rPr>
                    <w:t>. T</w:t>
                  </w:r>
                  <w:r w:rsidRPr="36C31187">
                    <w:rPr>
                      <w:sz w:val="18"/>
                      <w:szCs w:val="18"/>
                      <w:vertAlign w:val="subscript"/>
                    </w:rPr>
                    <w:t>DRX</w:t>
                  </w:r>
                  <w:r w:rsidRPr="36C31187">
                    <w:rPr>
                      <w:sz w:val="18"/>
                      <w:szCs w:val="18"/>
                    </w:rPr>
                    <w:t xml:space="preserve"> is the DRX cycle length.</w:t>
                  </w:r>
                </w:p>
              </w:tc>
            </w:tr>
          </w:tbl>
          <w:p w14:paraId="3666076E" w14:textId="77777777" w:rsidR="009B1053" w:rsidRPr="00FA05E9" w:rsidRDefault="009B1053" w:rsidP="009B1053">
            <w:pPr>
              <w:ind w:left="22"/>
              <w:rPr>
                <w:rFonts w:eastAsia="?? ??"/>
              </w:rPr>
            </w:pPr>
            <w:r w:rsidRPr="00FA05E9">
              <w:rPr>
                <w:rFonts w:eastAsia="?? ??"/>
              </w:rPr>
              <w:t>For FR1,</w:t>
            </w:r>
          </w:p>
          <w:p w14:paraId="0337D0FE" w14:textId="77777777" w:rsidR="009B1053" w:rsidRPr="00FA05E9" w:rsidRDefault="009B1053" w:rsidP="009B1053">
            <w:pPr>
              <w:pStyle w:val="B10"/>
              <w:ind w:left="590"/>
              <w:rPr>
                <w:rFonts w:ascii="Times New Roman" w:hAnsi="Times New Roman"/>
              </w:rPr>
            </w:pPr>
            <w:r w:rsidRPr="00FA05E9">
              <w:rPr>
                <w:rFonts w:ascii="Times New Roman" w:hAnsi="Times New Roman"/>
              </w:rPr>
              <w:t>-</w:t>
            </w:r>
            <w:r w:rsidRPr="00FA05E9">
              <w:rPr>
                <w:rFonts w:ascii="Times New Roman" w:hAnsi="Times New Roman"/>
              </w:rP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FA05E9">
              <w:rPr>
                <w:rFonts w:ascii="Times New Roman" w:hAnsi="Times New Roman"/>
              </w:rPr>
              <w:t>, when in the monitored cell there are measurement gaps configured for intra-frequency, inter-frequency or inter-RAT measurements, which are overlapping with some but not all occasions of the SSB.</w:t>
            </w:r>
          </w:p>
          <w:p w14:paraId="0F596570" w14:textId="77777777" w:rsidR="009B1053" w:rsidRPr="00FA05E9" w:rsidRDefault="009B1053" w:rsidP="009B1053">
            <w:pPr>
              <w:pStyle w:val="B10"/>
              <w:ind w:left="590"/>
              <w:rPr>
                <w:rFonts w:ascii="Times New Roman" w:hAnsi="Times New Roman"/>
              </w:rPr>
            </w:pPr>
            <w:r w:rsidRPr="00FA05E9">
              <w:rPr>
                <w:rFonts w:ascii="Times New Roman" w:hAnsi="Times New Roman"/>
              </w:rPr>
              <w:t>-</w:t>
            </w:r>
            <w:r w:rsidRPr="00FA05E9">
              <w:rPr>
                <w:rFonts w:ascii="Times New Roman" w:hAnsi="Times New Roman"/>
              </w:rPr>
              <w:tab/>
              <w:t>P = 1 when in the monitored cell there are no measurement gaps overlapping with any occasion of the SSB.</w:t>
            </w:r>
          </w:p>
          <w:p w14:paraId="73951FE7" w14:textId="77777777" w:rsidR="009B1053" w:rsidRPr="00FA05E9" w:rsidRDefault="009B1053" w:rsidP="009B1053">
            <w:pPr>
              <w:ind w:left="22"/>
              <w:rPr>
                <w:rFonts w:eastAsia="SimSun"/>
                <w:lang w:eastAsia="ja-JP"/>
              </w:rPr>
            </w:pPr>
          </w:p>
          <w:p w14:paraId="3AF5C3D3" w14:textId="77777777" w:rsidR="009B1053" w:rsidRPr="00FA05E9" w:rsidRDefault="009B1053" w:rsidP="009B1053">
            <w:pPr>
              <w:ind w:left="22"/>
              <w:rPr>
                <w:rFonts w:eastAsia="SimSun"/>
                <w:b/>
                <w:bCs/>
                <w:u w:val="single"/>
                <w:lang w:eastAsia="ja-JP"/>
              </w:rPr>
            </w:pPr>
            <w:r w:rsidRPr="00FA05E9">
              <w:rPr>
                <w:rFonts w:eastAsia="SimSun"/>
                <w:b/>
                <w:bCs/>
                <w:u w:val="single"/>
                <w:lang w:eastAsia="ja-JP"/>
              </w:rPr>
              <w:t>CBD requirements:</w:t>
            </w:r>
          </w:p>
          <w:p w14:paraId="01664681" w14:textId="77777777" w:rsidR="009B1053" w:rsidRPr="00FA05E9" w:rsidRDefault="009B1053" w:rsidP="009B1053">
            <w:pPr>
              <w:pStyle w:val="TH"/>
              <w:rPr>
                <w:rFonts w:ascii="Times New Roman" w:hAnsi="Times New Roman"/>
              </w:rPr>
            </w:pPr>
            <w:r w:rsidRPr="00FA05E9">
              <w:rPr>
                <w:rFonts w:ascii="Times New Roman" w:hAnsi="Times New Roman"/>
              </w:rPr>
              <w:t xml:space="preserve">Table 8.5.5.2-1: Evaluation period </w:t>
            </w:r>
            <w:proofErr w:type="spellStart"/>
            <w:r w:rsidRPr="00FA05E9">
              <w:rPr>
                <w:rFonts w:ascii="Times New Roman" w:hAnsi="Times New Roman"/>
              </w:rPr>
              <w:t>T</w:t>
            </w:r>
            <w:r w:rsidRPr="00FA05E9">
              <w:rPr>
                <w:rFonts w:ascii="Times New Roman" w:hAnsi="Times New Roman"/>
                <w:vertAlign w:val="subscript"/>
              </w:rPr>
              <w:t>Evaluate_CBD_SSB</w:t>
            </w:r>
            <w:proofErr w:type="spellEnd"/>
            <w:r w:rsidRPr="00FA05E9">
              <w:rPr>
                <w:rFonts w:ascii="Times New Roman" w:hAnsi="Times New Roma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B1053" w:rsidRPr="00FA05E9" w14:paraId="2C5BAC32" w14:textId="77777777" w:rsidTr="36C31187">
              <w:trPr>
                <w:jc w:val="center"/>
              </w:trPr>
              <w:tc>
                <w:tcPr>
                  <w:tcW w:w="2035" w:type="dxa"/>
                  <w:shd w:val="clear" w:color="auto" w:fill="auto"/>
                </w:tcPr>
                <w:p w14:paraId="4BAB75F7" w14:textId="77777777" w:rsidR="009B1053" w:rsidRPr="00FA05E9" w:rsidRDefault="009B1053">
                  <w:pPr>
                    <w:pStyle w:val="TAH"/>
                    <w:rPr>
                      <w:rFonts w:ascii="Times New Roman" w:hAnsi="Times New Roman"/>
                    </w:rPr>
                  </w:pPr>
                  <w:r w:rsidRPr="00FA05E9">
                    <w:rPr>
                      <w:rFonts w:ascii="Times New Roman" w:hAnsi="Times New Roman"/>
                    </w:rPr>
                    <w:t>Configuration</w:t>
                  </w:r>
                </w:p>
              </w:tc>
              <w:tc>
                <w:tcPr>
                  <w:tcW w:w="4582" w:type="dxa"/>
                  <w:shd w:val="clear" w:color="auto" w:fill="auto"/>
                </w:tcPr>
                <w:p w14:paraId="0BD959EE" w14:textId="77777777" w:rsidR="009B1053" w:rsidRPr="00FA05E9" w:rsidRDefault="009B1053">
                  <w:pPr>
                    <w:pStyle w:val="TAH"/>
                    <w:rPr>
                      <w:rFonts w:ascii="Times New Roman" w:hAnsi="Times New Roman"/>
                    </w:rPr>
                  </w:pPr>
                  <w:proofErr w:type="spellStart"/>
                  <w:r w:rsidRPr="00FA05E9">
                    <w:rPr>
                      <w:rFonts w:ascii="Times New Roman" w:hAnsi="Times New Roman"/>
                    </w:rPr>
                    <w:t>T</w:t>
                  </w:r>
                  <w:r w:rsidRPr="00FA05E9">
                    <w:rPr>
                      <w:rFonts w:ascii="Times New Roman" w:hAnsi="Times New Roman"/>
                      <w:vertAlign w:val="subscript"/>
                    </w:rPr>
                    <w:t>Evaluate_CBD_SSB</w:t>
                  </w:r>
                  <w:proofErr w:type="spellEnd"/>
                  <w:r w:rsidRPr="00FA05E9">
                    <w:rPr>
                      <w:rFonts w:ascii="Times New Roman" w:hAnsi="Times New Roman"/>
                    </w:rPr>
                    <w:t xml:space="preserve"> (ms) </w:t>
                  </w:r>
                </w:p>
              </w:tc>
            </w:tr>
            <w:tr w:rsidR="009B1053" w:rsidRPr="00FA05E9" w14:paraId="6ABF0809" w14:textId="77777777" w:rsidTr="36C31187">
              <w:trPr>
                <w:jc w:val="center"/>
              </w:trPr>
              <w:tc>
                <w:tcPr>
                  <w:tcW w:w="2035" w:type="dxa"/>
                  <w:shd w:val="clear" w:color="auto" w:fill="auto"/>
                </w:tcPr>
                <w:p w14:paraId="53E9BE7F" w14:textId="77777777" w:rsidR="009B1053" w:rsidRPr="00FA05E9" w:rsidRDefault="009B1053">
                  <w:pPr>
                    <w:pStyle w:val="TAC"/>
                    <w:rPr>
                      <w:rFonts w:ascii="Times New Roman" w:hAnsi="Times New Roman"/>
                    </w:rPr>
                  </w:pPr>
                  <w:r w:rsidRPr="00FA05E9">
                    <w:rPr>
                      <w:rFonts w:ascii="Times New Roman" w:hAnsi="Times New Roman"/>
                    </w:rPr>
                    <w:t>non-DRX, DRX cycle ≤ 320ms</w:t>
                  </w:r>
                </w:p>
              </w:tc>
              <w:tc>
                <w:tcPr>
                  <w:tcW w:w="4582" w:type="dxa"/>
                  <w:shd w:val="clear" w:color="auto" w:fill="auto"/>
                </w:tcPr>
                <w:p w14:paraId="493E0127" w14:textId="77777777" w:rsidR="009B1053" w:rsidRPr="00FA05E9" w:rsidRDefault="009B1053">
                  <w:pPr>
                    <w:pStyle w:val="TAC"/>
                    <w:rPr>
                      <w:rFonts w:ascii="Times New Roman" w:hAnsi="Times New Roman"/>
                    </w:rPr>
                  </w:pPr>
                  <w:proofErr w:type="gramStart"/>
                  <w:r w:rsidRPr="00FA05E9">
                    <w:rPr>
                      <w:rFonts w:ascii="Times New Roman" w:hAnsi="Times New Roman"/>
                      <w:lang w:val="fr-FR"/>
                    </w:rPr>
                    <w:t>Max(</w:t>
                  </w:r>
                  <w:proofErr w:type="gramEnd"/>
                  <w:r w:rsidRPr="00FA05E9">
                    <w:rPr>
                      <w:rFonts w:ascii="Times New Roman" w:hAnsi="Times New Roman"/>
                      <w:lang w:val="fr-FR"/>
                    </w:rPr>
                    <w:t xml:space="preserve">25, </w:t>
                  </w:r>
                  <w:proofErr w:type="spellStart"/>
                  <w:proofErr w:type="gramStart"/>
                  <w:r w:rsidRPr="00FA05E9">
                    <w:rPr>
                      <w:rFonts w:ascii="Times New Roman" w:hAnsi="Times New Roman"/>
                      <w:lang w:val="fr-FR"/>
                    </w:rPr>
                    <w:t>Ceil</w:t>
                  </w:r>
                  <w:proofErr w:type="spellEnd"/>
                  <w:r w:rsidRPr="00FA05E9">
                    <w:rPr>
                      <w:rFonts w:ascii="Times New Roman" w:hAnsi="Times New Roman"/>
                      <w:lang w:val="fr-FR"/>
                    </w:rPr>
                    <w:t>(</w:t>
                  </w:r>
                  <w:proofErr w:type="gramEnd"/>
                  <w:r w:rsidRPr="00FA05E9">
                    <w:rPr>
                      <w:rFonts w:ascii="Times New Roman" w:hAnsi="Times New Roman"/>
                      <w:lang w:val="fr-FR"/>
                    </w:rPr>
                    <w:t xml:space="preserve">3 </w:t>
                  </w:r>
                  <w:r w:rsidRPr="00FA05E9">
                    <w:rPr>
                      <w:rFonts w:ascii="Symbol" w:eastAsia="Symbol" w:hAnsi="Symbol" w:cs="Symbol"/>
                      <w:szCs w:val="18"/>
                      <w:lang w:val="fr-FR"/>
                    </w:rPr>
                    <w:t>´</w:t>
                  </w:r>
                  <w:r w:rsidRPr="00FA05E9">
                    <w:rPr>
                      <w:rFonts w:ascii="Times New Roman" w:hAnsi="Times New Roman"/>
                      <w:szCs w:val="18"/>
                      <w:lang w:val="fr-FR"/>
                    </w:rPr>
                    <w:t xml:space="preserve"> </w:t>
                  </w:r>
                  <w:r w:rsidRPr="00FA05E9">
                    <w:rPr>
                      <w:rFonts w:ascii="Times New Roman" w:hAnsi="Times New Roman"/>
                      <w:lang w:val="fr-FR"/>
                    </w:rPr>
                    <w:t xml:space="preserve">P) </w:t>
                  </w:r>
                  <w:r w:rsidRPr="00FA05E9">
                    <w:rPr>
                      <w:rFonts w:ascii="Symbol" w:eastAsia="Symbol" w:hAnsi="Symbol" w:cs="Symbol"/>
                      <w:szCs w:val="18"/>
                      <w:lang w:val="fr-FR"/>
                    </w:rPr>
                    <w:t>´</w:t>
                  </w:r>
                  <w:r w:rsidRPr="00FA05E9">
                    <w:rPr>
                      <w:rFonts w:ascii="Times New Roman" w:hAnsi="Times New Roman"/>
                      <w:lang w:val="fr-FR"/>
                    </w:rPr>
                    <w:t xml:space="preserve"> T</w:t>
                  </w:r>
                  <w:r w:rsidRPr="00FA05E9">
                    <w:rPr>
                      <w:rFonts w:ascii="Times New Roman" w:hAnsi="Times New Roman"/>
                      <w:vertAlign w:val="subscript"/>
                      <w:lang w:val="fr-FR"/>
                    </w:rPr>
                    <w:t>SSB</w:t>
                  </w:r>
                  <w:r w:rsidRPr="00FA05E9">
                    <w:rPr>
                      <w:rFonts w:ascii="Times New Roman" w:hAnsi="Times New Roman"/>
                      <w:lang w:val="fr-FR"/>
                    </w:rPr>
                    <w:t>)</w:t>
                  </w:r>
                </w:p>
              </w:tc>
            </w:tr>
            <w:tr w:rsidR="009B1053" w:rsidRPr="00FA05E9" w14:paraId="738EF3C7" w14:textId="77777777" w:rsidTr="36C31187">
              <w:trPr>
                <w:jc w:val="center"/>
              </w:trPr>
              <w:tc>
                <w:tcPr>
                  <w:tcW w:w="2035" w:type="dxa"/>
                  <w:shd w:val="clear" w:color="auto" w:fill="auto"/>
                </w:tcPr>
                <w:p w14:paraId="3DA43D6D" w14:textId="77777777" w:rsidR="009B1053" w:rsidRPr="00FA05E9" w:rsidRDefault="009B1053">
                  <w:pPr>
                    <w:pStyle w:val="TAC"/>
                    <w:rPr>
                      <w:rFonts w:ascii="Times New Roman" w:hAnsi="Times New Roman"/>
                    </w:rPr>
                  </w:pPr>
                  <w:r w:rsidRPr="00FA05E9">
                    <w:rPr>
                      <w:rFonts w:ascii="Times New Roman" w:hAnsi="Times New Roman"/>
                    </w:rPr>
                    <w:t>DRX cycle &gt; 320ms</w:t>
                  </w:r>
                </w:p>
              </w:tc>
              <w:tc>
                <w:tcPr>
                  <w:tcW w:w="4582" w:type="dxa"/>
                  <w:shd w:val="clear" w:color="auto" w:fill="auto"/>
                </w:tcPr>
                <w:p w14:paraId="60D5579C" w14:textId="77777777" w:rsidR="009B1053" w:rsidRPr="00FA05E9" w:rsidRDefault="009B1053">
                  <w:pPr>
                    <w:pStyle w:val="TAC"/>
                    <w:rPr>
                      <w:rFonts w:ascii="Times New Roman" w:hAnsi="Times New Roman"/>
                      <w:vertAlign w:val="subscript"/>
                    </w:rPr>
                  </w:pPr>
                  <w:proofErr w:type="spellStart"/>
                  <w:proofErr w:type="gramStart"/>
                  <w:r w:rsidRPr="00FA05E9">
                    <w:rPr>
                      <w:rFonts w:ascii="Times New Roman" w:hAnsi="Times New Roman"/>
                      <w:lang w:val="fr-FR"/>
                    </w:rPr>
                    <w:t>Ceil</w:t>
                  </w:r>
                  <w:proofErr w:type="spellEnd"/>
                  <w:r w:rsidRPr="00FA05E9">
                    <w:rPr>
                      <w:rFonts w:ascii="Times New Roman" w:hAnsi="Times New Roman"/>
                      <w:lang w:val="fr-FR"/>
                    </w:rPr>
                    <w:t>(</w:t>
                  </w:r>
                  <w:proofErr w:type="gramEnd"/>
                  <w:r w:rsidRPr="00FA05E9">
                    <w:rPr>
                      <w:rFonts w:ascii="Times New Roman" w:hAnsi="Times New Roman"/>
                      <w:lang w:val="fr-FR"/>
                    </w:rPr>
                    <w:t xml:space="preserve">3 </w:t>
                  </w:r>
                  <w:r w:rsidRPr="00FA05E9">
                    <w:rPr>
                      <w:rFonts w:ascii="Symbol" w:eastAsia="Symbol" w:hAnsi="Symbol" w:cs="Symbol"/>
                      <w:szCs w:val="18"/>
                      <w:lang w:val="fr-FR"/>
                    </w:rPr>
                    <w:t>´</w:t>
                  </w:r>
                  <w:r w:rsidRPr="00FA05E9">
                    <w:rPr>
                      <w:rFonts w:ascii="Times New Roman" w:hAnsi="Times New Roman"/>
                      <w:szCs w:val="18"/>
                      <w:lang w:val="fr-FR"/>
                    </w:rPr>
                    <w:t xml:space="preserve"> </w:t>
                  </w:r>
                  <w:r w:rsidRPr="00FA05E9">
                    <w:rPr>
                      <w:rFonts w:ascii="Times New Roman" w:hAnsi="Times New Roman"/>
                      <w:lang w:val="fr-FR"/>
                    </w:rPr>
                    <w:t xml:space="preserve">P) </w:t>
                  </w:r>
                  <w:r w:rsidRPr="00FA05E9">
                    <w:rPr>
                      <w:rFonts w:ascii="Symbol" w:eastAsia="Symbol" w:hAnsi="Symbol" w:cs="Symbol"/>
                      <w:szCs w:val="18"/>
                      <w:lang w:val="fr-FR"/>
                    </w:rPr>
                    <w:t>´</w:t>
                  </w:r>
                  <w:r w:rsidRPr="00FA05E9">
                    <w:rPr>
                      <w:rFonts w:ascii="Times New Roman" w:hAnsi="Times New Roman"/>
                      <w:lang w:val="fr-FR"/>
                    </w:rPr>
                    <w:t xml:space="preserve"> T</w:t>
                  </w:r>
                  <w:r w:rsidRPr="00FA05E9">
                    <w:rPr>
                      <w:rFonts w:ascii="Times New Roman" w:hAnsi="Times New Roman"/>
                      <w:vertAlign w:val="subscript"/>
                      <w:lang w:val="fr-FR"/>
                    </w:rPr>
                    <w:t>DRX</w:t>
                  </w:r>
                </w:p>
              </w:tc>
            </w:tr>
            <w:tr w:rsidR="009B1053" w:rsidRPr="00FA05E9" w14:paraId="677803B4" w14:textId="77777777" w:rsidTr="36C31187">
              <w:trPr>
                <w:jc w:val="center"/>
              </w:trPr>
              <w:tc>
                <w:tcPr>
                  <w:tcW w:w="6617" w:type="dxa"/>
                  <w:gridSpan w:val="2"/>
                  <w:shd w:val="clear" w:color="auto" w:fill="auto"/>
                </w:tcPr>
                <w:p w14:paraId="4E2B2003" w14:textId="77777777" w:rsidR="009B1053" w:rsidRPr="00FA05E9" w:rsidRDefault="009B1053">
                  <w:pPr>
                    <w:pStyle w:val="TAN"/>
                    <w:rPr>
                      <w:rFonts w:ascii="Times New Roman" w:hAnsi="Times New Roman"/>
                    </w:rPr>
                  </w:pPr>
                  <w:r w:rsidRPr="00FA05E9">
                    <w:rPr>
                      <w:rFonts w:ascii="Times New Roman" w:hAnsi="Times New Roman"/>
                    </w:rPr>
                    <w:t>Note:</w:t>
                  </w:r>
                  <w:r w:rsidRPr="00FA05E9">
                    <w:rPr>
                      <w:rFonts w:ascii="Times New Roman" w:hAnsi="Times New Roman"/>
                      <w:sz w:val="28"/>
                    </w:rPr>
                    <w:tab/>
                  </w:r>
                  <w:r w:rsidRPr="00FA05E9">
                    <w:rPr>
                      <w:rFonts w:ascii="Times New Roman" w:hAnsi="Times New Roman"/>
                    </w:rPr>
                    <w:t>T</w:t>
                  </w:r>
                  <w:r w:rsidRPr="00FA05E9">
                    <w:rPr>
                      <w:rFonts w:ascii="Times New Roman" w:hAnsi="Times New Roman"/>
                      <w:vertAlign w:val="subscript"/>
                    </w:rPr>
                    <w:t>SSB</w:t>
                  </w:r>
                  <w:r w:rsidRPr="00FA05E9">
                    <w:rPr>
                      <w:rFonts w:ascii="Times New Roman" w:hAnsi="Times New Roman"/>
                    </w:rPr>
                    <w:t xml:space="preserve"> is the periodicity of SSB in the set </w:t>
                  </w:r>
                  <w:r w:rsidRPr="00FA05E9">
                    <w:rPr>
                      <w:rFonts w:ascii="Times New Roman" w:hAnsi="Times New Roman"/>
                      <w:noProof/>
                      <w:position w:val="-10"/>
                      <w:lang w:eastAsia="zh-TW"/>
                    </w:rPr>
                    <w:drawing>
                      <wp:inline distT="0" distB="0" distL="0" distR="0" wp14:anchorId="607CFD2C" wp14:editId="36096550">
                        <wp:extent cx="133350" cy="200025"/>
                        <wp:effectExtent l="19050" t="0" r="0" b="0"/>
                        <wp:docPr id="389267522"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FA05E9">
                    <w:rPr>
                      <w:rFonts w:ascii="Times New Roman" w:hAnsi="Times New Roman"/>
                    </w:rPr>
                    <w:t>. T</w:t>
                  </w:r>
                  <w:r w:rsidRPr="00FA05E9">
                    <w:rPr>
                      <w:rFonts w:ascii="Times New Roman" w:hAnsi="Times New Roman"/>
                      <w:vertAlign w:val="subscript"/>
                    </w:rPr>
                    <w:t>DRX</w:t>
                  </w:r>
                  <w:r w:rsidRPr="00FA05E9">
                    <w:rPr>
                      <w:rFonts w:ascii="Times New Roman" w:hAnsi="Times New Roman"/>
                    </w:rPr>
                    <w:t xml:space="preserve"> is the DRX cycle length.</w:t>
                  </w:r>
                </w:p>
              </w:tc>
            </w:tr>
          </w:tbl>
          <w:p w14:paraId="023310D2" w14:textId="77777777" w:rsidR="009B1053" w:rsidRPr="00FA05E9" w:rsidRDefault="009B1053" w:rsidP="009B1053">
            <w:pPr>
              <w:ind w:left="22"/>
              <w:rPr>
                <w:rFonts w:eastAsia="?? ??"/>
              </w:rPr>
            </w:pPr>
            <w:r w:rsidRPr="00FA05E9">
              <w:rPr>
                <w:rFonts w:eastAsia="?? ??"/>
              </w:rPr>
              <w:t>For FR1,</w:t>
            </w:r>
          </w:p>
          <w:p w14:paraId="7C190880" w14:textId="77777777" w:rsidR="009B1053" w:rsidRPr="00FA05E9" w:rsidRDefault="009B1053" w:rsidP="009B1053">
            <w:pPr>
              <w:pStyle w:val="B10"/>
              <w:ind w:left="590"/>
              <w:rPr>
                <w:rFonts w:ascii="Times New Roman" w:hAnsi="Times New Roman"/>
              </w:rPr>
            </w:pPr>
            <w:r w:rsidRPr="00FA05E9">
              <w:rPr>
                <w:rFonts w:ascii="Times New Roman" w:hAnsi="Times New Roman"/>
              </w:rPr>
              <w:t>-</w:t>
            </w:r>
            <w:r w:rsidRPr="00FA05E9">
              <w:rPr>
                <w:rFonts w:ascii="Times New Roman" w:hAnsi="Times New Roman"/>
              </w:rP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FA05E9">
              <w:rPr>
                <w:rFonts w:ascii="Times New Roman" w:hAnsi="Times New Roman"/>
              </w:rPr>
              <w:t>, when in the monitored cell there are measurement gaps configured for intra-frequency, inter-frequency or inter-RAT measurements, which are overlapping with some but not all occasions of the SSB,</w:t>
            </w:r>
          </w:p>
          <w:p w14:paraId="41E52EE0" w14:textId="77777777" w:rsidR="009B1053" w:rsidRPr="00FA05E9" w:rsidRDefault="009B1053" w:rsidP="009B1053">
            <w:pPr>
              <w:ind w:left="22"/>
            </w:pPr>
            <w:r w:rsidRPr="00FA05E9">
              <w:t>-</w:t>
            </w:r>
            <w:r w:rsidRPr="00FA05E9">
              <w:tab/>
              <w:t>P = 1 when in the monitored cell there are no measurement gaps overlapping with any occasion of the SSB.</w:t>
            </w:r>
          </w:p>
          <w:p w14:paraId="40416881" w14:textId="77777777" w:rsidR="00747D17" w:rsidRPr="00FA05E9" w:rsidRDefault="00747D17" w:rsidP="009B1053">
            <w:pPr>
              <w:ind w:left="22"/>
              <w:rPr>
                <w:lang w:eastAsia="ja-JP"/>
              </w:rPr>
            </w:pPr>
          </w:p>
          <w:p w14:paraId="378439F9" w14:textId="57DD7994" w:rsidR="00BE4C3C" w:rsidRPr="00FA05E9" w:rsidRDefault="00BE4C3C" w:rsidP="009B1053">
            <w:pPr>
              <w:ind w:left="22"/>
              <w:rPr>
                <w:b/>
                <w:bCs/>
                <w:u w:val="single"/>
                <w:lang w:eastAsia="ja-JP"/>
              </w:rPr>
            </w:pPr>
            <w:r w:rsidRPr="00FA05E9">
              <w:rPr>
                <w:b/>
                <w:bCs/>
                <w:u w:val="single"/>
                <w:lang w:eastAsia="ja-JP"/>
              </w:rPr>
              <w:t>L1-SINR</w:t>
            </w:r>
            <w:r w:rsidR="00906EAA" w:rsidRPr="00FA05E9">
              <w:rPr>
                <w:b/>
                <w:bCs/>
                <w:u w:val="single"/>
                <w:lang w:eastAsia="ja-JP"/>
              </w:rPr>
              <w:t xml:space="preserve"> requirements:</w:t>
            </w:r>
          </w:p>
          <w:p w14:paraId="48F45BA4" w14:textId="77777777" w:rsidR="00906EAA" w:rsidRPr="00FA05E9" w:rsidRDefault="00906EAA" w:rsidP="009B1053">
            <w:pPr>
              <w:ind w:left="22"/>
              <w:rPr>
                <w:lang w:eastAsia="ja-JP"/>
              </w:rPr>
            </w:pPr>
          </w:p>
          <w:p w14:paraId="0D2C4DDD" w14:textId="77777777" w:rsidR="00C33948" w:rsidRPr="00FA05E9" w:rsidRDefault="00C33948" w:rsidP="00C33948">
            <w:pPr>
              <w:pStyle w:val="TH"/>
              <w:rPr>
                <w:rFonts w:ascii="Times New Roman" w:hAnsi="Times New Roman"/>
              </w:rPr>
            </w:pPr>
            <w:r w:rsidRPr="00FA05E9">
              <w:rPr>
                <w:rFonts w:ascii="Times New Roman" w:hAnsi="Times New Roman"/>
              </w:rPr>
              <w:t>Table 9.8.4.2-1: Measurement period T</w:t>
            </w:r>
            <w:r w:rsidRPr="00FA05E9">
              <w:rPr>
                <w:rFonts w:ascii="Times New Roman" w:hAnsi="Times New Roman"/>
                <w:vertAlign w:val="subscript"/>
              </w:rPr>
              <w:t>L1-SINR_Measurement_Period_SSB_CMR_IMR</w:t>
            </w:r>
            <w:r w:rsidRPr="00FA05E9">
              <w:rPr>
                <w:rFonts w:ascii="Times New Roman" w:hAnsi="Times New Roma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33948" w:rsidRPr="00FA05E9" w14:paraId="2752D542"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77B3C3B7" w14:textId="77777777" w:rsidR="00C33948" w:rsidRPr="00FA05E9" w:rsidRDefault="00C33948" w:rsidP="00C33948">
                  <w:pPr>
                    <w:pStyle w:val="TAH"/>
                    <w:rPr>
                      <w:rFonts w:ascii="Times New Roman" w:hAnsi="Times New Roman"/>
                    </w:rPr>
                  </w:pPr>
                  <w:r w:rsidRPr="00FA05E9">
                    <w:rPr>
                      <w:rFonts w:ascii="Times New Roman" w:hAnsi="Times New Roma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66838AB" w14:textId="77777777" w:rsidR="00C33948" w:rsidRPr="00FA05E9" w:rsidRDefault="00C33948" w:rsidP="00C33948">
                  <w:pPr>
                    <w:pStyle w:val="TAH"/>
                    <w:rPr>
                      <w:rFonts w:ascii="Times New Roman" w:hAnsi="Times New Roman"/>
                    </w:rPr>
                  </w:pPr>
                  <w:r w:rsidRPr="00FA05E9">
                    <w:rPr>
                      <w:rFonts w:ascii="Times New Roman" w:hAnsi="Times New Roman"/>
                    </w:rPr>
                    <w:t>T</w:t>
                  </w:r>
                  <w:r w:rsidRPr="00FA05E9">
                    <w:rPr>
                      <w:rFonts w:ascii="Times New Roman" w:hAnsi="Times New Roman"/>
                      <w:vertAlign w:val="subscript"/>
                    </w:rPr>
                    <w:t>L1-SINR_Measurement_Period_SSB_CMR_IMR</w:t>
                  </w:r>
                  <w:r w:rsidRPr="00FA05E9">
                    <w:rPr>
                      <w:rFonts w:ascii="Times New Roman" w:hAnsi="Times New Roman"/>
                    </w:rPr>
                    <w:t xml:space="preserve"> (ms) </w:t>
                  </w:r>
                </w:p>
              </w:tc>
            </w:tr>
            <w:tr w:rsidR="00C33948" w:rsidRPr="00FA05E9" w14:paraId="75B34E53" w14:textId="77777777">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2FCC165A" w14:textId="77777777" w:rsidR="00C33948" w:rsidRPr="00FA05E9" w:rsidRDefault="00C33948" w:rsidP="00C33948">
                  <w:pPr>
                    <w:pStyle w:val="TAC"/>
                    <w:rPr>
                      <w:rFonts w:ascii="Times New Roman" w:hAnsi="Times New Roman"/>
                    </w:rPr>
                  </w:pPr>
                  <w:r w:rsidRPr="00FA05E9">
                    <w:rPr>
                      <w:rFonts w:ascii="Times New Roman" w:hAnsi="Times New Roman"/>
                    </w:rP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43823836" w14:textId="77777777" w:rsidR="00C33948" w:rsidRPr="00FA05E9" w:rsidRDefault="00C33948" w:rsidP="00C33948">
                  <w:pPr>
                    <w:pStyle w:val="TAC"/>
                    <w:rPr>
                      <w:rFonts w:ascii="Times New Roman" w:hAnsi="Times New Roman"/>
                    </w:rPr>
                  </w:pPr>
                  <w:proofErr w:type="gramStart"/>
                  <w:r w:rsidRPr="00FA05E9">
                    <w:rPr>
                      <w:rFonts w:ascii="Times New Roman" w:hAnsi="Times New Roman"/>
                    </w:rPr>
                    <w:t>max(</w:t>
                  </w:r>
                  <w:proofErr w:type="gramEnd"/>
                  <w:r w:rsidRPr="00FA05E9">
                    <w:rPr>
                      <w:rFonts w:ascii="Times New Roman" w:hAnsi="Times New Roman"/>
                    </w:rPr>
                    <w:t>T</w:t>
                  </w:r>
                  <w:r w:rsidRPr="00FA05E9">
                    <w:rPr>
                      <w:rFonts w:ascii="Times New Roman" w:hAnsi="Times New Roman"/>
                      <w:vertAlign w:val="subscript"/>
                    </w:rPr>
                    <w:t>Report</w:t>
                  </w:r>
                  <w:r w:rsidRPr="00FA05E9">
                    <w:rPr>
                      <w:rFonts w:ascii="Times New Roman" w:hAnsi="Times New Roman"/>
                    </w:rPr>
                    <w:t xml:space="preserve">, </w:t>
                  </w:r>
                  <w:proofErr w:type="gramStart"/>
                  <w:r w:rsidRPr="00FA05E9">
                    <w:rPr>
                      <w:rFonts w:ascii="Times New Roman" w:hAnsi="Times New Roman"/>
                    </w:rPr>
                    <w:t>ceil</w:t>
                  </w:r>
                  <w:proofErr w:type="gramEnd"/>
                  <w:r w:rsidRPr="00FA05E9">
                    <w:rPr>
                      <w:rFonts w:ascii="Times New Roman" w:hAnsi="Times New Roman"/>
                    </w:rPr>
                    <w:t>(M*</w:t>
                  </w:r>
                  <w:proofErr w:type="gramStart"/>
                  <w:r w:rsidRPr="00FA05E9">
                    <w:rPr>
                      <w:rFonts w:ascii="Times New Roman" w:hAnsi="Times New Roman"/>
                    </w:rPr>
                    <w:t>P)*</w:t>
                  </w:r>
                  <w:proofErr w:type="gramEnd"/>
                  <w:r w:rsidRPr="00FA05E9">
                    <w:rPr>
                      <w:rFonts w:ascii="Times New Roman" w:hAnsi="Times New Roman"/>
                    </w:rPr>
                    <w:t>T</w:t>
                  </w:r>
                  <w:r w:rsidRPr="00FA05E9">
                    <w:rPr>
                      <w:rFonts w:ascii="Times New Roman" w:hAnsi="Times New Roman"/>
                      <w:vertAlign w:val="subscript"/>
                    </w:rPr>
                    <w:t>SSB</w:t>
                  </w:r>
                  <w:r w:rsidRPr="00FA05E9">
                    <w:rPr>
                      <w:rFonts w:ascii="Times New Roman" w:hAnsi="Times New Roman"/>
                    </w:rPr>
                    <w:t>)</w:t>
                  </w:r>
                </w:p>
              </w:tc>
            </w:tr>
            <w:tr w:rsidR="00C33948" w:rsidRPr="00FA05E9" w14:paraId="11E35004" w14:textId="77777777">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AD0B6C4" w14:textId="77777777" w:rsidR="00C33948" w:rsidRPr="00FA05E9" w:rsidRDefault="00C33948" w:rsidP="00C33948">
                  <w:pPr>
                    <w:pStyle w:val="TAC"/>
                    <w:rPr>
                      <w:rFonts w:ascii="Times New Roman" w:hAnsi="Times New Roman"/>
                    </w:rPr>
                  </w:pPr>
                  <w:r w:rsidRPr="00FA05E9">
                    <w:rPr>
                      <w:rFonts w:ascii="Times New Roman" w:hAnsi="Times New Roman"/>
                    </w:rPr>
                    <w:t>DRX cycle ≤ 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4007DB5" w14:textId="77777777" w:rsidR="00C33948" w:rsidRPr="00FA05E9" w:rsidRDefault="00C33948" w:rsidP="00C33948">
                  <w:pPr>
                    <w:pStyle w:val="TAC"/>
                    <w:rPr>
                      <w:rFonts w:ascii="Times New Roman" w:hAnsi="Times New Roman"/>
                    </w:rPr>
                  </w:pPr>
                  <w:r w:rsidRPr="00FA05E9">
                    <w:rPr>
                      <w:rFonts w:ascii="Times New Roman" w:hAnsi="Times New Roman"/>
                    </w:rPr>
                    <w:t>max(T</w:t>
                  </w:r>
                  <w:r w:rsidRPr="00FA05E9">
                    <w:rPr>
                      <w:rFonts w:ascii="Times New Roman" w:hAnsi="Times New Roman"/>
                      <w:vertAlign w:val="subscript"/>
                    </w:rPr>
                    <w:t>Report</w:t>
                  </w:r>
                  <w:r w:rsidRPr="00FA05E9">
                    <w:rPr>
                      <w:rFonts w:ascii="Times New Roman" w:hAnsi="Times New Roman"/>
                    </w:rPr>
                    <w:t>, ceil(1.5*M*P)*max(T</w:t>
                  </w:r>
                  <w:r w:rsidRPr="00FA05E9">
                    <w:rPr>
                      <w:rFonts w:ascii="Times New Roman" w:hAnsi="Times New Roman"/>
                      <w:vertAlign w:val="subscript"/>
                    </w:rPr>
                    <w:t>DRX</w:t>
                  </w:r>
                  <w:r w:rsidRPr="00FA05E9">
                    <w:rPr>
                      <w:rFonts w:ascii="Times New Roman" w:hAnsi="Times New Roman"/>
                    </w:rPr>
                    <w:t>,T</w:t>
                  </w:r>
                  <w:r w:rsidRPr="00FA05E9">
                    <w:rPr>
                      <w:rFonts w:ascii="Times New Roman" w:hAnsi="Times New Roman"/>
                      <w:vertAlign w:val="subscript"/>
                    </w:rPr>
                    <w:t>SSB</w:t>
                  </w:r>
                  <w:r w:rsidRPr="00FA05E9">
                    <w:rPr>
                      <w:rFonts w:ascii="Times New Roman" w:hAnsi="Times New Roman"/>
                    </w:rPr>
                    <w:t>))</w:t>
                  </w:r>
                </w:p>
              </w:tc>
            </w:tr>
            <w:tr w:rsidR="00C33948" w:rsidRPr="00FA05E9" w14:paraId="05FF3649" w14:textId="77777777">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88152F6" w14:textId="77777777" w:rsidR="00C33948" w:rsidRPr="00FA05E9" w:rsidRDefault="00C33948" w:rsidP="00C33948">
                  <w:pPr>
                    <w:pStyle w:val="TAC"/>
                    <w:rPr>
                      <w:rFonts w:ascii="Times New Roman" w:hAnsi="Times New Roman"/>
                    </w:rPr>
                  </w:pPr>
                  <w:r w:rsidRPr="00FA05E9">
                    <w:rPr>
                      <w:rFonts w:ascii="Times New Roman" w:hAnsi="Times New Roman"/>
                    </w:rPr>
                    <w:t>DRX cycle &gt; 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74589955" w14:textId="77777777" w:rsidR="00C33948" w:rsidRPr="00FA05E9" w:rsidRDefault="00C33948" w:rsidP="00C33948">
                  <w:pPr>
                    <w:pStyle w:val="TAC"/>
                    <w:rPr>
                      <w:rFonts w:ascii="Times New Roman" w:hAnsi="Times New Roman"/>
                    </w:rPr>
                  </w:pPr>
                  <w:r w:rsidRPr="00FA05E9">
                    <w:rPr>
                      <w:rFonts w:ascii="Times New Roman" w:hAnsi="Times New Roman"/>
                    </w:rPr>
                    <w:t>ceil(M*P)*T</w:t>
                  </w:r>
                  <w:r w:rsidRPr="00FA05E9">
                    <w:rPr>
                      <w:rFonts w:ascii="Times New Roman" w:hAnsi="Times New Roman"/>
                      <w:vertAlign w:val="subscript"/>
                    </w:rPr>
                    <w:t>DRX</w:t>
                  </w:r>
                </w:p>
              </w:tc>
            </w:tr>
            <w:tr w:rsidR="00C33948" w:rsidRPr="00FA05E9" w14:paraId="480102C9"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AD25148" w14:textId="77777777" w:rsidR="00C33948" w:rsidRPr="00FA05E9" w:rsidRDefault="00C33948" w:rsidP="00C33948">
                  <w:pPr>
                    <w:pStyle w:val="TAN"/>
                    <w:rPr>
                      <w:rFonts w:ascii="Times New Roman" w:hAnsi="Times New Roman"/>
                    </w:rPr>
                  </w:pPr>
                  <w:r w:rsidRPr="00FA05E9">
                    <w:rPr>
                      <w:rFonts w:ascii="Times New Roman" w:hAnsi="Times New Roman"/>
                    </w:rPr>
                    <w:t>NOTE 1:</w:t>
                  </w:r>
                  <w:r w:rsidRPr="00FA05E9">
                    <w:rPr>
                      <w:rFonts w:ascii="Times New Roman" w:hAnsi="Times New Roman"/>
                      <w:sz w:val="28"/>
                    </w:rPr>
                    <w:tab/>
                  </w:r>
                  <w:r w:rsidRPr="00FA05E9">
                    <w:rPr>
                      <w:rFonts w:ascii="Times New Roman" w:hAnsi="Times New Roman"/>
                    </w:rPr>
                    <w:t>T</w:t>
                  </w:r>
                  <w:r w:rsidRPr="00FA05E9">
                    <w:rPr>
                      <w:rFonts w:ascii="Times New Roman" w:hAnsi="Times New Roman"/>
                      <w:vertAlign w:val="subscript"/>
                    </w:rPr>
                    <w:t>SSB</w:t>
                  </w:r>
                  <w:r w:rsidRPr="00FA05E9">
                    <w:rPr>
                      <w:rFonts w:ascii="Times New Roman" w:hAnsi="Times New Roman"/>
                    </w:rPr>
                    <w:t xml:space="preserve"> = ssb-periodicityServingCell is the periodicity of the SSB-Index configured for L1-SINR channel measurement. T</w:t>
                  </w:r>
                  <w:r w:rsidRPr="00FA05E9">
                    <w:rPr>
                      <w:rFonts w:ascii="Times New Roman" w:hAnsi="Times New Roman"/>
                      <w:vertAlign w:val="subscript"/>
                    </w:rPr>
                    <w:t>DRX</w:t>
                  </w:r>
                  <w:r w:rsidRPr="00FA05E9">
                    <w:rPr>
                      <w:rFonts w:ascii="Times New Roman" w:hAnsi="Times New Roman"/>
                    </w:rPr>
                    <w:t xml:space="preserve"> is the DRX cycle length. T</w:t>
                  </w:r>
                  <w:r w:rsidRPr="00FA05E9">
                    <w:rPr>
                      <w:rFonts w:ascii="Times New Roman" w:hAnsi="Times New Roman"/>
                      <w:vertAlign w:val="subscript"/>
                    </w:rPr>
                    <w:t>Report</w:t>
                  </w:r>
                  <w:r w:rsidRPr="00FA05E9">
                    <w:rPr>
                      <w:rFonts w:ascii="Times New Roman" w:hAnsi="Times New Roman"/>
                    </w:rPr>
                    <w:t xml:space="preserve"> is configured periodicity for reporting.</w:t>
                  </w:r>
                </w:p>
                <w:p w14:paraId="61850AED" w14:textId="77777777" w:rsidR="00C33948" w:rsidRPr="00FA05E9" w:rsidRDefault="00C33948" w:rsidP="00C33948">
                  <w:pPr>
                    <w:pStyle w:val="TAN"/>
                    <w:rPr>
                      <w:rFonts w:ascii="Times New Roman" w:hAnsi="Times New Roman"/>
                    </w:rPr>
                  </w:pPr>
                  <w:r w:rsidRPr="00FA05E9">
                    <w:rPr>
                      <w:rFonts w:ascii="Times New Roman" w:hAnsi="Times New Roman"/>
                    </w:rPr>
                    <w:t>NOTE 2:</w:t>
                  </w:r>
                  <w:r w:rsidRPr="00FA05E9">
                    <w:rPr>
                      <w:rFonts w:ascii="Times New Roman" w:hAnsi="Times New Roman"/>
                      <w:sz w:val="28"/>
                    </w:rPr>
                    <w:tab/>
                  </w:r>
                  <w:r w:rsidRPr="00FA05E9">
                    <w:rPr>
                      <w:rFonts w:ascii="Times New Roman" w:hAnsi="Times New Roman"/>
                    </w:rPr>
                    <w:t>The requirements are applicable provided that the CSI-RS resource configured for interference measurement shall be 1-to-1 mapped to SSB configured for channel measurement, with the same periodicity.</w:t>
                  </w:r>
                </w:p>
              </w:tc>
            </w:tr>
          </w:tbl>
          <w:p w14:paraId="69657F5B" w14:textId="5D79CF6B" w:rsidR="00747D17" w:rsidRPr="00FA05E9" w:rsidRDefault="00747D17" w:rsidP="009B1053">
            <w:pPr>
              <w:ind w:left="22"/>
              <w:rPr>
                <w:rFonts w:eastAsia="SimSun"/>
                <w:lang w:eastAsia="ja-JP"/>
              </w:rPr>
            </w:pPr>
          </w:p>
        </w:tc>
      </w:tr>
    </w:tbl>
    <w:p w14:paraId="13251E1F" w14:textId="77777777" w:rsidR="009B1053" w:rsidRPr="00FA05E9" w:rsidRDefault="009B1053" w:rsidP="008A2A33">
      <w:pPr>
        <w:pStyle w:val="B10"/>
        <w:rPr>
          <w:rFonts w:ascii="Times New Roman" w:hAnsi="Times New Roman"/>
        </w:rPr>
      </w:pPr>
    </w:p>
    <w:p w14:paraId="4A81A97B" w14:textId="750D1CC0" w:rsidR="009B1053" w:rsidRPr="00796FCA" w:rsidRDefault="009B1053" w:rsidP="00955A5D">
      <w:pPr>
        <w:pStyle w:val="ListParagraph"/>
        <w:numPr>
          <w:ilvl w:val="0"/>
          <w:numId w:val="73"/>
        </w:numPr>
      </w:pPr>
      <w:r w:rsidRPr="00FA05E9">
        <w:t xml:space="preserve">For </w:t>
      </w:r>
      <w:r w:rsidR="00D54BF1" w:rsidRPr="00FA05E9">
        <w:t xml:space="preserve">L1 measurements, RAN4 to define new </w:t>
      </w:r>
      <w:r w:rsidR="00D54BF1" w:rsidRPr="00FA05E9">
        <w:rPr>
          <w:szCs w:val="32"/>
        </w:rPr>
        <w:t>sharing factor, P</w:t>
      </w:r>
      <w:r w:rsidR="00D54BF1" w:rsidRPr="00FA05E9">
        <w:rPr>
          <w:szCs w:val="32"/>
          <w:vertAlign w:val="subscript"/>
        </w:rPr>
        <w:t>LB</w:t>
      </w:r>
      <w:r w:rsidR="00D54BF1" w:rsidRPr="00FA05E9">
        <w:rPr>
          <w:szCs w:val="32"/>
        </w:rPr>
        <w:t xml:space="preserve"> to account for the non-availability of SSBs due to the switch pattern</w:t>
      </w:r>
      <w:r w:rsidR="000F06D6" w:rsidRPr="00FA05E9">
        <w:rPr>
          <w:szCs w:val="32"/>
        </w:rPr>
        <w:t xml:space="preserve"> and </w:t>
      </w:r>
      <w:r w:rsidR="00074A0A" w:rsidRPr="00FA05E9">
        <w:rPr>
          <w:szCs w:val="32"/>
        </w:rPr>
        <w:t xml:space="preserve">SSB overlap with </w:t>
      </w:r>
      <w:r w:rsidR="000F06D6" w:rsidRPr="00FA05E9">
        <w:rPr>
          <w:szCs w:val="32"/>
        </w:rPr>
        <w:t>MG</w:t>
      </w:r>
      <w:r w:rsidR="00D54BF1" w:rsidRPr="00FA05E9">
        <w:rPr>
          <w:szCs w:val="32"/>
        </w:rPr>
        <w:t xml:space="preserve">. </w:t>
      </w:r>
    </w:p>
    <w:p w14:paraId="35B71341" w14:textId="77777777" w:rsidR="00D35D4A" w:rsidRPr="00FA05E9" w:rsidRDefault="00D35D4A" w:rsidP="00074A0A">
      <w:pPr>
        <w:rPr>
          <w:rFonts w:eastAsia="SimSun"/>
          <w:lang w:eastAsia="ja-JP"/>
        </w:rPr>
      </w:pPr>
    </w:p>
    <w:p w14:paraId="661E40D7" w14:textId="5C393CBA" w:rsidR="00964D51" w:rsidRPr="00FA05E9" w:rsidRDefault="00964D51" w:rsidP="00B55D70">
      <w:pPr>
        <w:pStyle w:val="Heading4"/>
        <w:tabs>
          <w:tab w:val="num" w:pos="643"/>
          <w:tab w:val="num" w:pos="720"/>
        </w:tabs>
        <w:rPr>
          <w:rFonts w:ascii="Times New Roman" w:eastAsia="SimSun" w:hAnsi="Times New Roman"/>
          <w:lang w:eastAsia="ja-JP"/>
        </w:rPr>
      </w:pPr>
      <w:r w:rsidRPr="00FA05E9">
        <w:rPr>
          <w:rFonts w:ascii="Times New Roman" w:eastAsia="SimSun" w:hAnsi="Times New Roman"/>
          <w:lang w:eastAsia="ja-JP"/>
        </w:rPr>
        <w:t>TCI state switch delay</w:t>
      </w:r>
    </w:p>
    <w:p w14:paraId="283C1F4B" w14:textId="77777777" w:rsidR="00B55D70" w:rsidRPr="00FA05E9" w:rsidRDefault="00B55D70" w:rsidP="00B55D70">
      <w:pPr>
        <w:rPr>
          <w:rFonts w:eastAsia="SimSun"/>
          <w:lang w:eastAsia="ja-JP"/>
        </w:rPr>
      </w:pPr>
    </w:p>
    <w:p w14:paraId="46DA556E" w14:textId="6F03BA7C" w:rsidR="00B55D70" w:rsidRPr="00FA05E9" w:rsidRDefault="00B55D70" w:rsidP="006D0837">
      <w:pPr>
        <w:rPr>
          <w:rFonts w:eastAsia="SimSun"/>
          <w:lang w:eastAsia="ja-JP"/>
        </w:rPr>
      </w:pPr>
      <w:r w:rsidRPr="00FA05E9">
        <w:rPr>
          <w:rFonts w:eastAsia="SimSun"/>
          <w:lang w:eastAsia="ja-JP"/>
        </w:rPr>
        <w:lastRenderedPageBreak/>
        <w:t xml:space="preserve">We summarize different TCI state switch delay supported in the existing spec. </w:t>
      </w:r>
      <w:r w:rsidR="007D292E" w:rsidRPr="00FA05E9">
        <w:rPr>
          <w:rFonts w:eastAsia="SimSun"/>
          <w:lang w:eastAsia="ja-JP"/>
        </w:rPr>
        <w:t xml:space="preserve">We did not consider </w:t>
      </w:r>
      <w:proofErr w:type="gramStart"/>
      <w:r w:rsidR="007D292E" w:rsidRPr="00FA05E9">
        <w:rPr>
          <w:rFonts w:eastAsia="SimSun"/>
          <w:lang w:eastAsia="ja-JP"/>
        </w:rPr>
        <w:t>unified</w:t>
      </w:r>
      <w:proofErr w:type="gramEnd"/>
      <w:r w:rsidR="007D292E" w:rsidRPr="00FA05E9">
        <w:rPr>
          <w:rFonts w:eastAsia="SimSun"/>
          <w:lang w:eastAsia="ja-JP"/>
        </w:rPr>
        <w:t xml:space="preserve"> TCI state switch for the analysis, but we expect similar conclusions should be </w:t>
      </w:r>
      <w:proofErr w:type="gramStart"/>
      <w:r w:rsidR="007D292E" w:rsidRPr="00FA05E9">
        <w:rPr>
          <w:rFonts w:eastAsia="SimSun"/>
          <w:lang w:eastAsia="ja-JP"/>
        </w:rPr>
        <w:t>applicable</w:t>
      </w:r>
      <w:proofErr w:type="gramEnd"/>
      <w:r w:rsidR="007D292E" w:rsidRPr="00FA05E9">
        <w:rPr>
          <w:rFonts w:eastAsia="SimSun"/>
          <w:lang w:eastAsia="ja-JP"/>
        </w:rPr>
        <w:t xml:space="preserve"> for </w:t>
      </w:r>
      <w:proofErr w:type="gramStart"/>
      <w:r w:rsidR="007D292E" w:rsidRPr="00FA05E9">
        <w:rPr>
          <w:rFonts w:eastAsia="SimSun"/>
          <w:lang w:eastAsia="ja-JP"/>
        </w:rPr>
        <w:t>unified</w:t>
      </w:r>
      <w:proofErr w:type="gramEnd"/>
      <w:r w:rsidR="007D292E" w:rsidRPr="00FA05E9">
        <w:rPr>
          <w:rFonts w:eastAsia="SimSun"/>
          <w:lang w:eastAsia="ja-JP"/>
        </w:rPr>
        <w:t xml:space="preserve"> TCI state switch as well.</w:t>
      </w:r>
      <w:r w:rsidRPr="00FA05E9">
        <w:rPr>
          <w:rFonts w:eastAsia="SimSun"/>
          <w:lang w:eastAsia="ja-JP"/>
        </w:rPr>
        <w:t xml:space="preserve"> </w:t>
      </w:r>
    </w:p>
    <w:p w14:paraId="43484C12" w14:textId="77777777" w:rsidR="00964D51" w:rsidRPr="00FA05E9" w:rsidRDefault="00964D51" w:rsidP="00074A0A">
      <w:pPr>
        <w:rPr>
          <w:rFonts w:eastAsia="SimSun"/>
          <w:lang w:eastAsia="ja-JP"/>
        </w:rPr>
      </w:pPr>
    </w:p>
    <w:tbl>
      <w:tblPr>
        <w:tblStyle w:val="GridTable5Dark"/>
        <w:tblW w:w="0" w:type="auto"/>
        <w:tblLook w:val="04A0" w:firstRow="1" w:lastRow="0" w:firstColumn="1" w:lastColumn="0" w:noHBand="0" w:noVBand="1"/>
      </w:tblPr>
      <w:tblGrid>
        <w:gridCol w:w="2244"/>
        <w:gridCol w:w="2801"/>
        <w:gridCol w:w="2047"/>
        <w:gridCol w:w="2537"/>
      </w:tblGrid>
      <w:tr w:rsidR="00D06BE6" w:rsidRPr="00FA05E9" w14:paraId="57BC2A2F" w14:textId="77777777" w:rsidTr="00F12E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Pr>
          <w:p w14:paraId="7E5CA77A" w14:textId="77777777" w:rsidR="00D06BE6" w:rsidRPr="00FA05E9" w:rsidRDefault="00D06BE6" w:rsidP="00D06BE6">
            <w:pPr>
              <w:rPr>
                <w:b w:val="0"/>
                <w:bCs w:val="0"/>
                <w:iCs/>
              </w:rPr>
            </w:pPr>
          </w:p>
        </w:tc>
        <w:tc>
          <w:tcPr>
            <w:tcW w:w="2801" w:type="dxa"/>
          </w:tcPr>
          <w:p w14:paraId="4391EFDA" w14:textId="59F6D1E3" w:rsidR="00D06BE6" w:rsidRPr="00FA05E9" w:rsidRDefault="00D06BE6" w:rsidP="00D06BE6">
            <w:pPr>
              <w:cnfStyle w:val="100000000000" w:firstRow="1" w:lastRow="0" w:firstColumn="0" w:lastColumn="0" w:oddVBand="0" w:evenVBand="0" w:oddHBand="0" w:evenHBand="0" w:firstRowFirstColumn="0" w:firstRowLastColumn="0" w:lastRowFirstColumn="0" w:lastRowLastColumn="0"/>
              <w:rPr>
                <w:b w:val="0"/>
                <w:bCs w:val="0"/>
                <w:iCs/>
              </w:rPr>
            </w:pPr>
            <w:r w:rsidRPr="00FA05E9">
              <w:rPr>
                <w:b w:val="0"/>
                <w:bCs w:val="0"/>
                <w:iCs/>
              </w:rPr>
              <w:t>Known</w:t>
            </w:r>
            <w:r w:rsidR="00BE2396" w:rsidRPr="00FA05E9">
              <w:rPr>
                <w:b w:val="0"/>
                <w:bCs w:val="0"/>
                <w:iCs/>
              </w:rPr>
              <w:t xml:space="preserve"> TCI state</w:t>
            </w:r>
          </w:p>
        </w:tc>
        <w:tc>
          <w:tcPr>
            <w:tcW w:w="2047" w:type="dxa"/>
          </w:tcPr>
          <w:p w14:paraId="2CF43747" w14:textId="1D27C7BB" w:rsidR="00D06BE6" w:rsidRPr="00FA05E9" w:rsidRDefault="00D06BE6" w:rsidP="00D06BE6">
            <w:pPr>
              <w:cnfStyle w:val="100000000000" w:firstRow="1" w:lastRow="0" w:firstColumn="0" w:lastColumn="0" w:oddVBand="0" w:evenVBand="0" w:oddHBand="0" w:evenHBand="0" w:firstRowFirstColumn="0" w:firstRowLastColumn="0" w:lastRowFirstColumn="0" w:lastRowLastColumn="0"/>
              <w:rPr>
                <w:b w:val="0"/>
                <w:bCs w:val="0"/>
                <w:iCs/>
              </w:rPr>
            </w:pPr>
            <w:r w:rsidRPr="00FA05E9">
              <w:rPr>
                <w:b w:val="0"/>
                <w:bCs w:val="0"/>
                <w:iCs/>
              </w:rPr>
              <w:t>Unknown</w:t>
            </w:r>
            <w:r w:rsidR="00BE2396" w:rsidRPr="00FA05E9">
              <w:rPr>
                <w:b w:val="0"/>
                <w:bCs w:val="0"/>
                <w:iCs/>
              </w:rPr>
              <w:t xml:space="preserve"> TCI state</w:t>
            </w:r>
          </w:p>
        </w:tc>
        <w:tc>
          <w:tcPr>
            <w:tcW w:w="2537" w:type="dxa"/>
          </w:tcPr>
          <w:p w14:paraId="50AB53D6" w14:textId="6A7B9263" w:rsidR="00D06BE6" w:rsidRPr="00FA05E9" w:rsidRDefault="00D06BE6" w:rsidP="00D06BE6">
            <w:pPr>
              <w:cnfStyle w:val="100000000000" w:firstRow="1" w:lastRow="0" w:firstColumn="0" w:lastColumn="0" w:oddVBand="0" w:evenVBand="0" w:oddHBand="0" w:evenHBand="0" w:firstRowFirstColumn="0" w:firstRowLastColumn="0" w:lastRowFirstColumn="0" w:lastRowLastColumn="0"/>
              <w:rPr>
                <w:b w:val="0"/>
                <w:bCs w:val="0"/>
                <w:iCs/>
              </w:rPr>
            </w:pPr>
            <w:r w:rsidRPr="00FA05E9">
              <w:rPr>
                <w:b w:val="0"/>
                <w:bCs w:val="0"/>
                <w:iCs/>
              </w:rPr>
              <w:t xml:space="preserve">Comment </w:t>
            </w:r>
          </w:p>
        </w:tc>
      </w:tr>
      <w:tr w:rsidR="00D06BE6" w:rsidRPr="00FA05E9" w14:paraId="29626E94" w14:textId="77777777" w:rsidTr="00F12E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Pr>
          <w:p w14:paraId="68AB2710" w14:textId="7C88651B" w:rsidR="00D06BE6" w:rsidRPr="00FA05E9" w:rsidRDefault="00D06BE6" w:rsidP="00D06BE6">
            <w:pPr>
              <w:rPr>
                <w:b w:val="0"/>
                <w:bCs w:val="0"/>
                <w:iCs/>
              </w:rPr>
            </w:pPr>
            <w:r w:rsidRPr="00FA05E9">
              <w:rPr>
                <w:b w:val="0"/>
                <w:bCs w:val="0"/>
                <w:iCs/>
              </w:rPr>
              <w:t xml:space="preserve">MAC CE based </w:t>
            </w:r>
          </w:p>
        </w:tc>
        <w:tc>
          <w:tcPr>
            <w:tcW w:w="2801" w:type="dxa"/>
          </w:tcPr>
          <w:p w14:paraId="0906706D" w14:textId="2F9AE70E" w:rsidR="00D06BE6" w:rsidRPr="00FA05E9" w:rsidRDefault="00D06BE6" w:rsidP="00D06BE6">
            <w:pPr>
              <w:cnfStyle w:val="000000100000" w:firstRow="0" w:lastRow="0" w:firstColumn="0" w:lastColumn="0" w:oddVBand="0" w:evenVBand="0" w:oddHBand="1" w:evenHBand="0" w:firstRowFirstColumn="0" w:firstRowLastColumn="0" w:lastRowFirstColumn="0" w:lastRowLastColumn="0"/>
              <w:rPr>
                <w:iCs/>
              </w:rPr>
            </w:pPr>
            <w:r w:rsidRPr="00FA05E9">
              <w:rPr>
                <w:iCs/>
              </w:rPr>
              <w:t>n+</w:t>
            </w:r>
            <w:r w:rsidRPr="00FA05E9">
              <w:rPr>
                <w:rFonts w:eastAsia="Malgun Gothic"/>
                <w:iCs/>
              </w:rPr>
              <w:t xml:space="preserve"> T</w:t>
            </w:r>
            <w:r w:rsidRPr="00FA05E9">
              <w:rPr>
                <w:rFonts w:eastAsia="Malgun Gothic"/>
                <w:iCs/>
                <w:vertAlign w:val="subscript"/>
              </w:rPr>
              <w:t>HARQ</w:t>
            </w:r>
            <w:r w:rsidRPr="00FA05E9">
              <w:rPr>
                <w:rFonts w:eastAsia="Malgun Gothic"/>
                <w:iCs/>
              </w:rPr>
              <w:t xml:space="preserve"> + </w:t>
            </w:r>
            <m:oMath>
              <m:sSubSup>
                <m:sSubSupPr>
                  <m:ctrlPr>
                    <w:rPr>
                      <w:rFonts w:ascii="Cambria Math" w:hAnsi="Cambria Math"/>
                      <w:i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A05E9">
              <w:rPr>
                <w:rFonts w:eastAsia="Malgun Gothic"/>
                <w:iCs/>
              </w:rPr>
              <w:t xml:space="preserve">+ </w:t>
            </w:r>
            <w:proofErr w:type="spellStart"/>
            <w:r w:rsidRPr="00FA05E9">
              <w:rPr>
                <w:rFonts w:eastAsia="Malgun Gothic"/>
                <w:iCs/>
              </w:rPr>
              <w:t>TO</w:t>
            </w:r>
            <w:r w:rsidRPr="00FA05E9">
              <w:rPr>
                <w:rFonts w:eastAsia="Malgun Gothic"/>
                <w:iCs/>
                <w:vertAlign w:val="subscript"/>
              </w:rPr>
              <w:t>k</w:t>
            </w:r>
            <w:proofErr w:type="spellEnd"/>
            <w:r w:rsidRPr="00FA05E9">
              <w:rPr>
                <w:rFonts w:eastAsia="Malgun Gothic"/>
                <w:iCs/>
              </w:rPr>
              <w:t>*(T</w:t>
            </w:r>
            <w:r w:rsidRPr="00FA05E9">
              <w:rPr>
                <w:rFonts w:eastAsia="Malgun Gothic"/>
                <w:iCs/>
                <w:vertAlign w:val="subscript"/>
              </w:rPr>
              <w:t xml:space="preserve">first-SSB </w:t>
            </w:r>
            <w:r w:rsidRPr="00FA05E9">
              <w:rPr>
                <w:rFonts w:eastAsia="Malgun Gothic"/>
                <w:iCs/>
              </w:rPr>
              <w:t>+ T</w:t>
            </w:r>
            <w:r w:rsidRPr="00FA05E9">
              <w:rPr>
                <w:rFonts w:eastAsia="Malgun Gothic"/>
                <w:iCs/>
                <w:vertAlign w:val="subscript"/>
              </w:rPr>
              <w:t>SSB-proc</w:t>
            </w:r>
            <w:r w:rsidRPr="00FA05E9">
              <w:rPr>
                <w:rFonts w:eastAsia="Malgun Gothic"/>
                <w:iCs/>
              </w:rPr>
              <w:t>)</w:t>
            </w:r>
            <w:r w:rsidRPr="00FA05E9">
              <w:rPr>
                <w:iCs/>
              </w:rPr>
              <w:t xml:space="preserve"> / NR slot length</w:t>
            </w:r>
          </w:p>
        </w:tc>
        <w:tc>
          <w:tcPr>
            <w:tcW w:w="2047" w:type="dxa"/>
          </w:tcPr>
          <w:p w14:paraId="546329EF" w14:textId="1CF0448F" w:rsidR="00D06BE6" w:rsidRPr="00FA05E9" w:rsidRDefault="00D06BE6" w:rsidP="00D06BE6">
            <w:pPr>
              <w:cnfStyle w:val="000000100000" w:firstRow="0" w:lastRow="0" w:firstColumn="0" w:lastColumn="0" w:oddVBand="0" w:evenVBand="0" w:oddHBand="1" w:evenHBand="0" w:firstRowFirstColumn="0" w:firstRowLastColumn="0" w:lastRowFirstColumn="0" w:lastRowLastColumn="0"/>
              <w:rPr>
                <w:iCs/>
              </w:rPr>
            </w:pPr>
            <w:r w:rsidRPr="00FA05E9">
              <w:rPr>
                <w:iCs/>
              </w:rPr>
              <w:t>n+</w:t>
            </w:r>
            <w:r w:rsidRPr="00FA05E9">
              <w:rPr>
                <w:rFonts w:eastAsia="Malgun Gothic"/>
                <w:iCs/>
              </w:rPr>
              <w:t xml:space="preserve"> T</w:t>
            </w:r>
            <w:r w:rsidRPr="00FA05E9">
              <w:rPr>
                <w:rFonts w:eastAsia="Malgun Gothic"/>
                <w:iCs/>
                <w:vertAlign w:val="subscript"/>
              </w:rPr>
              <w:t>HARQ</w:t>
            </w:r>
            <w:r w:rsidRPr="00FA05E9">
              <w:rPr>
                <w:rFonts w:eastAsia="Malgun Gothic"/>
                <w:iCs/>
              </w:rPr>
              <w:t xml:space="preserve"> +</w:t>
            </w:r>
            <m:oMath>
              <m:sSubSup>
                <m:sSubSupPr>
                  <m:ctrlPr>
                    <w:rPr>
                      <w:rFonts w:ascii="Cambria Math" w:hAnsi="Cambria Math"/>
                      <w:i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A05E9">
              <w:rPr>
                <w:rFonts w:eastAsia="Malgun Gothic"/>
                <w:iCs/>
              </w:rPr>
              <w:t xml:space="preserve"> + </w:t>
            </w:r>
            <w:r w:rsidRPr="00FA05E9">
              <w:rPr>
                <w:iCs/>
              </w:rPr>
              <w:t>T</w:t>
            </w:r>
            <w:r w:rsidRPr="00FA05E9">
              <w:rPr>
                <w:iCs/>
                <w:vertAlign w:val="subscript"/>
              </w:rPr>
              <w:t xml:space="preserve">L1-RSRP </w:t>
            </w:r>
            <w:r w:rsidRPr="00FA05E9">
              <w:rPr>
                <w:rFonts w:eastAsia="Malgun Gothic"/>
                <w:iCs/>
              </w:rPr>
              <w:t>+</w:t>
            </w:r>
            <w:proofErr w:type="spellStart"/>
            <w:r w:rsidRPr="00FA05E9">
              <w:rPr>
                <w:rFonts w:eastAsia="Malgun Gothic"/>
                <w:iCs/>
              </w:rPr>
              <w:t>TO</w:t>
            </w:r>
            <w:r w:rsidRPr="00FA05E9">
              <w:rPr>
                <w:rFonts w:eastAsia="Malgun Gothic"/>
                <w:iCs/>
                <w:vertAlign w:val="subscript"/>
              </w:rPr>
              <w:t>uk</w:t>
            </w:r>
            <w:proofErr w:type="spellEnd"/>
            <w:r w:rsidRPr="00FA05E9">
              <w:rPr>
                <w:rFonts w:eastAsia="Malgun Gothic"/>
                <w:iCs/>
              </w:rPr>
              <w:t>*(T</w:t>
            </w:r>
            <w:r w:rsidRPr="00FA05E9">
              <w:rPr>
                <w:rFonts w:eastAsia="Malgun Gothic"/>
                <w:iCs/>
                <w:vertAlign w:val="subscript"/>
              </w:rPr>
              <w:t>first-SSB</w:t>
            </w:r>
            <w:r w:rsidRPr="00FA05E9">
              <w:rPr>
                <w:rFonts w:eastAsia="Malgun Gothic"/>
                <w:iCs/>
              </w:rPr>
              <w:t>+ T</w:t>
            </w:r>
            <w:r w:rsidRPr="00FA05E9">
              <w:rPr>
                <w:rFonts w:eastAsia="Malgun Gothic"/>
                <w:iCs/>
                <w:vertAlign w:val="subscript"/>
              </w:rPr>
              <w:t>SSB-proc</w:t>
            </w:r>
            <w:r w:rsidRPr="00FA05E9">
              <w:rPr>
                <w:rFonts w:eastAsia="Malgun Gothic"/>
                <w:iCs/>
              </w:rPr>
              <w:t>)</w:t>
            </w:r>
            <w:r w:rsidRPr="00FA05E9">
              <w:rPr>
                <w:iCs/>
              </w:rPr>
              <w:t xml:space="preserve"> / NR slot length</w:t>
            </w:r>
          </w:p>
        </w:tc>
        <w:tc>
          <w:tcPr>
            <w:tcW w:w="2537" w:type="dxa"/>
          </w:tcPr>
          <w:p w14:paraId="5713B061" w14:textId="1521FC68" w:rsidR="00D06BE6" w:rsidRPr="00FA05E9" w:rsidRDefault="00191254" w:rsidP="00D06BE6">
            <w:pPr>
              <w:cnfStyle w:val="000000100000" w:firstRow="0" w:lastRow="0" w:firstColumn="0" w:lastColumn="0" w:oddVBand="0" w:evenVBand="0" w:oddHBand="1" w:evenHBand="0" w:firstRowFirstColumn="0" w:firstRowLastColumn="0" w:lastRowFirstColumn="0" w:lastRowLastColumn="0"/>
              <w:rPr>
                <w:iCs/>
              </w:rPr>
            </w:pPr>
            <w:r w:rsidRPr="00FA05E9">
              <w:rPr>
                <w:iCs/>
              </w:rPr>
              <w:t>-</w:t>
            </w:r>
            <w:r w:rsidRPr="00FA05E9">
              <w:rPr>
                <w:iCs/>
              </w:rPr>
              <w:tab/>
              <w:t>T</w:t>
            </w:r>
            <w:r w:rsidRPr="00FA05E9">
              <w:rPr>
                <w:iCs/>
                <w:vertAlign w:val="subscript"/>
              </w:rPr>
              <w:t xml:space="preserve">first-SSB </w:t>
            </w:r>
            <w:r w:rsidRPr="00FA05E9">
              <w:rPr>
                <w:iCs/>
              </w:rPr>
              <w:t>is time to first SSB transmission after MAC CE command is decoded by the UE; The SSB shall be the QCL-</w:t>
            </w:r>
            <w:proofErr w:type="spellStart"/>
            <w:r w:rsidRPr="00FA05E9">
              <w:rPr>
                <w:iCs/>
              </w:rPr>
              <w:t>TypeA</w:t>
            </w:r>
            <w:proofErr w:type="spellEnd"/>
            <w:r w:rsidRPr="00FA05E9">
              <w:rPr>
                <w:iCs/>
              </w:rPr>
              <w:t xml:space="preserve"> or QCL-TypeC to target TCI state</w:t>
            </w:r>
          </w:p>
        </w:tc>
      </w:tr>
      <w:tr w:rsidR="00D06BE6" w:rsidRPr="00FA05E9" w14:paraId="461BEE73" w14:textId="77777777" w:rsidTr="00F12E90">
        <w:tc>
          <w:tcPr>
            <w:cnfStyle w:val="001000000000" w:firstRow="0" w:lastRow="0" w:firstColumn="1" w:lastColumn="0" w:oddVBand="0" w:evenVBand="0" w:oddHBand="0" w:evenHBand="0" w:firstRowFirstColumn="0" w:firstRowLastColumn="0" w:lastRowFirstColumn="0" w:lastRowLastColumn="0"/>
            <w:tcW w:w="2244" w:type="dxa"/>
          </w:tcPr>
          <w:p w14:paraId="4038E87A" w14:textId="40F7B011" w:rsidR="00D06BE6" w:rsidRPr="00FA05E9" w:rsidRDefault="00D06BE6" w:rsidP="00D06BE6">
            <w:pPr>
              <w:rPr>
                <w:b w:val="0"/>
                <w:bCs w:val="0"/>
                <w:iCs/>
              </w:rPr>
            </w:pPr>
            <w:r w:rsidRPr="00FA05E9">
              <w:rPr>
                <w:b w:val="0"/>
                <w:bCs w:val="0"/>
                <w:iCs/>
              </w:rPr>
              <w:t xml:space="preserve">DCI based </w:t>
            </w:r>
          </w:p>
        </w:tc>
        <w:tc>
          <w:tcPr>
            <w:tcW w:w="2801" w:type="dxa"/>
          </w:tcPr>
          <w:p w14:paraId="623B5973" w14:textId="0F978B3F" w:rsidR="00D06BE6" w:rsidRPr="00FA05E9" w:rsidRDefault="00D06BE6" w:rsidP="00D06BE6">
            <w:pPr>
              <w:cnfStyle w:val="000000000000" w:firstRow="0" w:lastRow="0" w:firstColumn="0" w:lastColumn="0" w:oddVBand="0" w:evenVBand="0" w:oddHBand="0" w:evenHBand="0" w:firstRowFirstColumn="0" w:firstRowLastColumn="0" w:lastRowFirstColumn="0" w:lastRowLastColumn="0"/>
              <w:rPr>
                <w:iCs/>
              </w:rPr>
            </w:pPr>
            <w:r w:rsidRPr="00FA05E9">
              <w:rPr>
                <w:rFonts w:eastAsia="Malgun Gothic"/>
                <w:iCs/>
              </w:rPr>
              <w:t>timeDurationForQCL</w:t>
            </w:r>
          </w:p>
        </w:tc>
        <w:tc>
          <w:tcPr>
            <w:tcW w:w="2047" w:type="dxa"/>
          </w:tcPr>
          <w:p w14:paraId="12482B82" w14:textId="77777777" w:rsidR="00D06BE6" w:rsidRPr="00FA05E9" w:rsidRDefault="00D06BE6" w:rsidP="00D06BE6">
            <w:pPr>
              <w:cnfStyle w:val="000000000000" w:firstRow="0" w:lastRow="0" w:firstColumn="0" w:lastColumn="0" w:oddVBand="0" w:evenVBand="0" w:oddHBand="0" w:evenHBand="0" w:firstRowFirstColumn="0" w:firstRowLastColumn="0" w:lastRowFirstColumn="0" w:lastRowLastColumn="0"/>
              <w:rPr>
                <w:iCs/>
              </w:rPr>
            </w:pPr>
          </w:p>
        </w:tc>
        <w:tc>
          <w:tcPr>
            <w:tcW w:w="2537" w:type="dxa"/>
          </w:tcPr>
          <w:p w14:paraId="19E37569" w14:textId="150C41E2" w:rsidR="00D06BE6" w:rsidRPr="00FA05E9" w:rsidRDefault="00D06BE6" w:rsidP="00D06BE6">
            <w:pPr>
              <w:cnfStyle w:val="000000000000" w:firstRow="0" w:lastRow="0" w:firstColumn="0" w:lastColumn="0" w:oddVBand="0" w:evenVBand="0" w:oddHBand="0" w:evenHBand="0" w:firstRowFirstColumn="0" w:firstRowLastColumn="0" w:lastRowFirstColumn="0" w:lastRowLastColumn="0"/>
              <w:rPr>
                <w:iCs/>
              </w:rPr>
            </w:pPr>
          </w:p>
        </w:tc>
      </w:tr>
      <w:tr w:rsidR="00D06BE6" w:rsidRPr="00FA05E9" w14:paraId="261B53CF" w14:textId="77777777" w:rsidTr="00F12E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Pr>
          <w:p w14:paraId="3897792F" w14:textId="6A990C5C" w:rsidR="00D06BE6" w:rsidRPr="00FA05E9" w:rsidRDefault="00D06BE6" w:rsidP="00D06BE6">
            <w:pPr>
              <w:rPr>
                <w:b w:val="0"/>
                <w:bCs w:val="0"/>
                <w:iCs/>
              </w:rPr>
            </w:pPr>
            <w:r w:rsidRPr="00FA05E9">
              <w:rPr>
                <w:b w:val="0"/>
                <w:bCs w:val="0"/>
                <w:iCs/>
              </w:rPr>
              <w:t>RRC based</w:t>
            </w:r>
          </w:p>
        </w:tc>
        <w:tc>
          <w:tcPr>
            <w:tcW w:w="2801" w:type="dxa"/>
          </w:tcPr>
          <w:p w14:paraId="2610DDE3" w14:textId="243D3328" w:rsidR="00D06BE6" w:rsidRPr="00FA05E9" w:rsidRDefault="00D06BE6" w:rsidP="00D06BE6">
            <w:pPr>
              <w:cnfStyle w:val="000000100000" w:firstRow="0" w:lastRow="0" w:firstColumn="0" w:lastColumn="0" w:oddVBand="0" w:evenVBand="0" w:oddHBand="1" w:evenHBand="0" w:firstRowFirstColumn="0" w:firstRowLastColumn="0" w:lastRowFirstColumn="0" w:lastRowLastColumn="0"/>
              <w:rPr>
                <w:iCs/>
              </w:rPr>
            </w:pPr>
            <w:r w:rsidRPr="00FA05E9">
              <w:rPr>
                <w:iCs/>
              </w:rPr>
              <w:t>n+</w:t>
            </w:r>
            <w:r w:rsidRPr="00FA05E9">
              <w:rPr>
                <w:rFonts w:eastAsia="Malgun Gothic"/>
                <w:iCs/>
              </w:rPr>
              <w:t xml:space="preserve"> (</w:t>
            </w:r>
            <w:proofErr w:type="spellStart"/>
            <w:r w:rsidRPr="00FA05E9">
              <w:rPr>
                <w:rFonts w:eastAsia="Malgun Gothic"/>
                <w:iCs/>
              </w:rPr>
              <w:t>T</w:t>
            </w:r>
            <w:r w:rsidRPr="00FA05E9">
              <w:rPr>
                <w:rFonts w:eastAsia="Malgun Gothic"/>
                <w:iCs/>
                <w:vertAlign w:val="subscript"/>
              </w:rPr>
              <w:t>RRC_processing</w:t>
            </w:r>
            <w:proofErr w:type="spellEnd"/>
            <w:r w:rsidRPr="00FA05E9">
              <w:rPr>
                <w:rFonts w:eastAsia="Malgun Gothic"/>
                <w:iCs/>
              </w:rPr>
              <w:t xml:space="preserve"> +</w:t>
            </w:r>
            <w:proofErr w:type="spellStart"/>
            <w:r w:rsidRPr="00FA05E9">
              <w:rPr>
                <w:rFonts w:eastAsia="Malgun Gothic"/>
                <w:iCs/>
              </w:rPr>
              <w:t>TO</w:t>
            </w:r>
            <w:r w:rsidRPr="00FA05E9">
              <w:rPr>
                <w:rFonts w:eastAsia="Malgun Gothic"/>
                <w:iCs/>
                <w:vertAlign w:val="subscript"/>
              </w:rPr>
              <w:t>k</w:t>
            </w:r>
            <w:proofErr w:type="spellEnd"/>
            <w:r w:rsidRPr="00FA05E9">
              <w:rPr>
                <w:rFonts w:eastAsia="Malgun Gothic"/>
                <w:iCs/>
              </w:rPr>
              <w:t>*(T</w:t>
            </w:r>
            <w:r w:rsidRPr="00FA05E9">
              <w:rPr>
                <w:rFonts w:eastAsia="Malgun Gothic"/>
                <w:iCs/>
                <w:vertAlign w:val="subscript"/>
              </w:rPr>
              <w:t xml:space="preserve">first-SSB </w:t>
            </w:r>
            <w:r w:rsidRPr="00FA05E9">
              <w:rPr>
                <w:rFonts w:eastAsia="Malgun Gothic"/>
                <w:iCs/>
              </w:rPr>
              <w:t>+ T</w:t>
            </w:r>
            <w:r w:rsidRPr="00FA05E9">
              <w:rPr>
                <w:rFonts w:eastAsia="Malgun Gothic"/>
                <w:iCs/>
                <w:vertAlign w:val="subscript"/>
              </w:rPr>
              <w:t>SSB-proc</w:t>
            </w:r>
            <w:r w:rsidRPr="00FA05E9">
              <w:rPr>
                <w:rFonts w:eastAsia="Malgun Gothic"/>
                <w:iCs/>
              </w:rPr>
              <w:t>))</w:t>
            </w:r>
            <w:r w:rsidRPr="00FA05E9">
              <w:rPr>
                <w:iCs/>
              </w:rPr>
              <w:t xml:space="preserve"> / NR slot length</w:t>
            </w:r>
          </w:p>
        </w:tc>
        <w:tc>
          <w:tcPr>
            <w:tcW w:w="2047" w:type="dxa"/>
          </w:tcPr>
          <w:p w14:paraId="04BD637A" w14:textId="481BDE2B" w:rsidR="00D06BE6" w:rsidRPr="00FA05E9" w:rsidRDefault="00D06BE6" w:rsidP="00D06BE6">
            <w:pPr>
              <w:cnfStyle w:val="000000100000" w:firstRow="0" w:lastRow="0" w:firstColumn="0" w:lastColumn="0" w:oddVBand="0" w:evenVBand="0" w:oddHBand="1" w:evenHBand="0" w:firstRowFirstColumn="0" w:firstRowLastColumn="0" w:lastRowFirstColumn="0" w:lastRowLastColumn="0"/>
              <w:rPr>
                <w:iCs/>
              </w:rPr>
            </w:pPr>
            <w:r w:rsidRPr="00FA05E9">
              <w:rPr>
                <w:iCs/>
              </w:rPr>
              <w:t>n+</w:t>
            </w:r>
            <w:r w:rsidRPr="00FA05E9">
              <w:rPr>
                <w:rFonts w:eastAsia="Malgun Gothic"/>
                <w:iCs/>
              </w:rPr>
              <w:t xml:space="preserve"> (</w:t>
            </w:r>
            <w:proofErr w:type="spellStart"/>
            <w:r w:rsidRPr="00FA05E9">
              <w:rPr>
                <w:rFonts w:eastAsia="Malgun Gothic"/>
                <w:iCs/>
              </w:rPr>
              <w:t>T</w:t>
            </w:r>
            <w:r w:rsidRPr="00FA05E9">
              <w:rPr>
                <w:rFonts w:eastAsia="Malgun Gothic"/>
                <w:iCs/>
                <w:vertAlign w:val="subscript"/>
              </w:rPr>
              <w:t>RRC_processing</w:t>
            </w:r>
            <w:proofErr w:type="spellEnd"/>
            <w:r w:rsidRPr="00FA05E9">
              <w:rPr>
                <w:rFonts w:eastAsia="Malgun Gothic"/>
                <w:iCs/>
                <w:vertAlign w:val="subscript"/>
              </w:rPr>
              <w:t xml:space="preserve"> </w:t>
            </w:r>
            <w:r w:rsidRPr="00FA05E9">
              <w:rPr>
                <w:rFonts w:eastAsia="Malgun Gothic"/>
                <w:iCs/>
              </w:rPr>
              <w:t xml:space="preserve"> +</w:t>
            </w:r>
            <w:r w:rsidRPr="00FA05E9">
              <w:rPr>
                <w:iCs/>
              </w:rPr>
              <w:t>T</w:t>
            </w:r>
            <w:r w:rsidRPr="00FA05E9">
              <w:rPr>
                <w:iCs/>
                <w:vertAlign w:val="subscript"/>
              </w:rPr>
              <w:t xml:space="preserve">L1-RSRP </w:t>
            </w:r>
            <w:r w:rsidRPr="00FA05E9">
              <w:rPr>
                <w:rFonts w:eastAsia="Malgun Gothic"/>
                <w:iCs/>
              </w:rPr>
              <w:t>+</w:t>
            </w:r>
            <w:proofErr w:type="spellStart"/>
            <w:r w:rsidRPr="00FA05E9">
              <w:rPr>
                <w:rFonts w:eastAsia="Malgun Gothic"/>
                <w:iCs/>
              </w:rPr>
              <w:t>TO</w:t>
            </w:r>
            <w:r w:rsidRPr="00FA05E9">
              <w:rPr>
                <w:rFonts w:eastAsia="Malgun Gothic"/>
                <w:iCs/>
                <w:vertAlign w:val="subscript"/>
              </w:rPr>
              <w:t>uk</w:t>
            </w:r>
            <w:proofErr w:type="spellEnd"/>
            <w:r w:rsidRPr="00FA05E9">
              <w:rPr>
                <w:rFonts w:eastAsia="Malgun Gothic"/>
                <w:iCs/>
              </w:rPr>
              <w:t>*(T</w:t>
            </w:r>
            <w:r w:rsidRPr="00FA05E9">
              <w:rPr>
                <w:rFonts w:eastAsia="Malgun Gothic"/>
                <w:iCs/>
                <w:vertAlign w:val="subscript"/>
              </w:rPr>
              <w:t xml:space="preserve">first-SSB </w:t>
            </w:r>
            <w:r w:rsidRPr="00FA05E9">
              <w:rPr>
                <w:rFonts w:eastAsia="Malgun Gothic"/>
                <w:iCs/>
              </w:rPr>
              <w:t>+ T</w:t>
            </w:r>
            <w:r w:rsidRPr="00FA05E9">
              <w:rPr>
                <w:rFonts w:eastAsia="Malgun Gothic"/>
                <w:iCs/>
                <w:vertAlign w:val="subscript"/>
              </w:rPr>
              <w:t>SSB-proc</w:t>
            </w:r>
            <w:r w:rsidRPr="00FA05E9">
              <w:rPr>
                <w:rFonts w:eastAsia="Malgun Gothic"/>
                <w:iCs/>
              </w:rPr>
              <w:t>))</w:t>
            </w:r>
            <w:r w:rsidRPr="00FA05E9">
              <w:rPr>
                <w:iCs/>
              </w:rPr>
              <w:t xml:space="preserve"> / NR slot length</w:t>
            </w:r>
          </w:p>
        </w:tc>
        <w:tc>
          <w:tcPr>
            <w:tcW w:w="2537" w:type="dxa"/>
          </w:tcPr>
          <w:p w14:paraId="6F92A260" w14:textId="77777777" w:rsidR="002D2244" w:rsidRPr="00FA05E9" w:rsidRDefault="002D2244" w:rsidP="002D2244">
            <w:pPr>
              <w:pStyle w:val="B10"/>
              <w:cnfStyle w:val="000000100000" w:firstRow="0" w:lastRow="0" w:firstColumn="0" w:lastColumn="0" w:oddVBand="0" w:evenVBand="0" w:oddHBand="1" w:evenHBand="0" w:firstRowFirstColumn="0" w:firstRowLastColumn="0" w:lastRowFirstColumn="0" w:lastRowLastColumn="0"/>
              <w:rPr>
                <w:rFonts w:ascii="Times New Roman" w:hAnsi="Times New Roman"/>
                <w:iCs/>
              </w:rPr>
            </w:pPr>
            <w:r w:rsidRPr="00FA05E9">
              <w:rPr>
                <w:rFonts w:ascii="Times New Roman" w:hAnsi="Times New Roman"/>
                <w:iCs/>
              </w:rPr>
              <w:t>T</w:t>
            </w:r>
            <w:r w:rsidRPr="00FA05E9">
              <w:rPr>
                <w:rFonts w:ascii="Times New Roman" w:hAnsi="Times New Roman"/>
                <w:iCs/>
                <w:vertAlign w:val="subscript"/>
              </w:rPr>
              <w:t xml:space="preserve">first-SSB </w:t>
            </w:r>
            <w:r w:rsidRPr="00FA05E9">
              <w:rPr>
                <w:rFonts w:ascii="Times New Roman" w:hAnsi="Times New Roman"/>
                <w:iCs/>
              </w:rPr>
              <w:t>is time to first SSB transmission after L1-RSRP measurement when TCI state switching involves QCL-</w:t>
            </w:r>
            <w:proofErr w:type="gramStart"/>
            <w:r w:rsidRPr="00FA05E9">
              <w:rPr>
                <w:rFonts w:ascii="Times New Roman" w:hAnsi="Times New Roman"/>
                <w:iCs/>
              </w:rPr>
              <w:t>TypeD;</w:t>
            </w:r>
            <w:proofErr w:type="gramEnd"/>
            <w:r w:rsidRPr="00FA05E9">
              <w:rPr>
                <w:rFonts w:ascii="Times New Roman" w:hAnsi="Times New Roman"/>
                <w:iCs/>
              </w:rPr>
              <w:t xml:space="preserve"> </w:t>
            </w:r>
          </w:p>
          <w:p w14:paraId="676C3B6D" w14:textId="77777777" w:rsidR="002D2244" w:rsidRPr="00FA05E9" w:rsidRDefault="002D2244" w:rsidP="002D2244">
            <w:pPr>
              <w:pStyle w:val="B10"/>
              <w:cnfStyle w:val="000000100000" w:firstRow="0" w:lastRow="0" w:firstColumn="0" w:lastColumn="0" w:oddVBand="0" w:evenVBand="0" w:oddHBand="1" w:evenHBand="0" w:firstRowFirstColumn="0" w:firstRowLastColumn="0" w:lastRowFirstColumn="0" w:lastRowLastColumn="0"/>
              <w:rPr>
                <w:rFonts w:ascii="Times New Roman" w:hAnsi="Times New Roman"/>
                <w:iCs/>
              </w:rPr>
            </w:pPr>
            <w:r w:rsidRPr="00FA05E9">
              <w:rPr>
                <w:rFonts w:ascii="Times New Roman" w:hAnsi="Times New Roman"/>
                <w:iCs/>
              </w:rPr>
              <w:t>-</w:t>
            </w:r>
            <w:r w:rsidRPr="00FA05E9">
              <w:rPr>
                <w:rFonts w:ascii="Times New Roman" w:hAnsi="Times New Roman"/>
                <w:iCs/>
              </w:rPr>
              <w:tab/>
              <w:t>T</w:t>
            </w:r>
            <w:r w:rsidRPr="00FA05E9">
              <w:rPr>
                <w:rFonts w:ascii="Times New Roman" w:hAnsi="Times New Roman"/>
                <w:iCs/>
                <w:vertAlign w:val="subscript"/>
              </w:rPr>
              <w:t xml:space="preserve">first-SSB </w:t>
            </w:r>
            <w:r w:rsidRPr="00FA05E9">
              <w:rPr>
                <w:rFonts w:ascii="Times New Roman" w:hAnsi="Times New Roman"/>
                <w:iCs/>
              </w:rPr>
              <w:t xml:space="preserve">is time to first SSB transmission after RRC processing time at the UE for other QCL </w:t>
            </w:r>
            <w:proofErr w:type="gramStart"/>
            <w:r w:rsidRPr="00FA05E9">
              <w:rPr>
                <w:rFonts w:ascii="Times New Roman" w:hAnsi="Times New Roman"/>
                <w:iCs/>
              </w:rPr>
              <w:t>types;</w:t>
            </w:r>
            <w:proofErr w:type="gramEnd"/>
            <w:r w:rsidRPr="00FA05E9">
              <w:rPr>
                <w:rFonts w:ascii="Times New Roman" w:hAnsi="Times New Roman"/>
                <w:iCs/>
              </w:rPr>
              <w:t xml:space="preserve"> </w:t>
            </w:r>
          </w:p>
          <w:p w14:paraId="701D10D3" w14:textId="3E30BCDC" w:rsidR="00D06BE6" w:rsidRPr="00FA05E9" w:rsidRDefault="002D2244" w:rsidP="002D2244">
            <w:pPr>
              <w:cnfStyle w:val="000000100000" w:firstRow="0" w:lastRow="0" w:firstColumn="0" w:lastColumn="0" w:oddVBand="0" w:evenVBand="0" w:oddHBand="1" w:evenHBand="0" w:firstRowFirstColumn="0" w:firstRowLastColumn="0" w:lastRowFirstColumn="0" w:lastRowLastColumn="0"/>
              <w:rPr>
                <w:iCs/>
              </w:rPr>
            </w:pPr>
            <w:r w:rsidRPr="00FA05E9">
              <w:rPr>
                <w:iCs/>
              </w:rPr>
              <w:t>-</w:t>
            </w:r>
            <w:r w:rsidRPr="00FA05E9">
              <w:rPr>
                <w:iCs/>
              </w:rPr>
              <w:tab/>
              <w:t>The SSB shall be the QCL-</w:t>
            </w:r>
            <w:proofErr w:type="spellStart"/>
            <w:r w:rsidRPr="00FA05E9">
              <w:rPr>
                <w:iCs/>
              </w:rPr>
              <w:t>TypeA</w:t>
            </w:r>
            <w:proofErr w:type="spellEnd"/>
            <w:r w:rsidRPr="00FA05E9">
              <w:rPr>
                <w:iCs/>
              </w:rPr>
              <w:t xml:space="preserve"> or QCL-TypeC to target TCI state</w:t>
            </w:r>
          </w:p>
        </w:tc>
      </w:tr>
      <w:tr w:rsidR="00D06BE6" w:rsidRPr="00FA05E9" w14:paraId="44FCE44E" w14:textId="77777777" w:rsidTr="00F12E90">
        <w:tc>
          <w:tcPr>
            <w:cnfStyle w:val="001000000000" w:firstRow="0" w:lastRow="0" w:firstColumn="1" w:lastColumn="0" w:oddVBand="0" w:evenVBand="0" w:oddHBand="0" w:evenHBand="0" w:firstRowFirstColumn="0" w:firstRowLastColumn="0" w:lastRowFirstColumn="0" w:lastRowLastColumn="0"/>
            <w:tcW w:w="2244" w:type="dxa"/>
          </w:tcPr>
          <w:p w14:paraId="016AE812" w14:textId="12741CCA" w:rsidR="00D06BE6" w:rsidRPr="00FA05E9" w:rsidRDefault="00514100" w:rsidP="00074A0A">
            <w:pPr>
              <w:rPr>
                <w:b w:val="0"/>
                <w:bCs w:val="0"/>
                <w:iCs/>
              </w:rPr>
            </w:pPr>
            <w:r w:rsidRPr="00FA05E9">
              <w:rPr>
                <w:b w:val="0"/>
                <w:bCs w:val="0"/>
                <w:iCs/>
              </w:rPr>
              <w:t xml:space="preserve">Active TCI state list update </w:t>
            </w:r>
          </w:p>
        </w:tc>
        <w:tc>
          <w:tcPr>
            <w:tcW w:w="2801" w:type="dxa"/>
          </w:tcPr>
          <w:p w14:paraId="7D55B308" w14:textId="260C154F" w:rsidR="00D06BE6" w:rsidRPr="00FA05E9" w:rsidRDefault="00997581" w:rsidP="00074A0A">
            <w:pPr>
              <w:cnfStyle w:val="000000000000" w:firstRow="0" w:lastRow="0" w:firstColumn="0" w:lastColumn="0" w:oddVBand="0" w:evenVBand="0" w:oddHBand="0" w:evenHBand="0" w:firstRowFirstColumn="0" w:firstRowLastColumn="0" w:lastRowFirstColumn="0" w:lastRowLastColumn="0"/>
              <w:rPr>
                <w:iCs/>
              </w:rPr>
            </w:pPr>
            <w:r w:rsidRPr="00FA05E9">
              <w:rPr>
                <w:iCs/>
              </w:rPr>
              <w:t>n+</w:t>
            </w:r>
            <w:r w:rsidRPr="00FA05E9">
              <w:rPr>
                <w:rFonts w:eastAsia="Malgun Gothic"/>
                <w:iCs/>
              </w:rPr>
              <w:t xml:space="preserve"> T</w:t>
            </w:r>
            <w:r w:rsidRPr="00FA05E9">
              <w:rPr>
                <w:rFonts w:eastAsia="Malgun Gothic"/>
                <w:iCs/>
                <w:vertAlign w:val="subscript"/>
              </w:rPr>
              <w:t>HARQ</w:t>
            </w:r>
            <w:r w:rsidRPr="00FA05E9">
              <w:rPr>
                <w:rFonts w:eastAsia="Malgun Gothic"/>
                <w:iCs/>
              </w:rPr>
              <w:t xml:space="preserve"> +</w:t>
            </w:r>
            <m:oMath>
              <m:sSubSup>
                <m:sSubSupPr>
                  <m:ctrlPr>
                    <w:rPr>
                      <w:rFonts w:ascii="Cambria Math" w:hAnsi="Cambria Math"/>
                      <w:i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A05E9">
              <w:rPr>
                <w:rFonts w:eastAsia="Malgun Gothic"/>
                <w:iCs/>
              </w:rPr>
              <w:t xml:space="preserve"> +</w:t>
            </w:r>
            <w:proofErr w:type="spellStart"/>
            <w:r w:rsidRPr="00FA05E9">
              <w:rPr>
                <w:rFonts w:eastAsia="Malgun Gothic"/>
                <w:iCs/>
              </w:rPr>
              <w:t>TO</w:t>
            </w:r>
            <w:r w:rsidRPr="00FA05E9">
              <w:rPr>
                <w:rFonts w:eastAsia="Malgun Gothic"/>
                <w:iCs/>
                <w:vertAlign w:val="subscript"/>
              </w:rPr>
              <w:t>k</w:t>
            </w:r>
            <w:proofErr w:type="spellEnd"/>
            <w:r w:rsidRPr="00FA05E9">
              <w:rPr>
                <w:rFonts w:eastAsia="Malgun Gothic"/>
                <w:iCs/>
              </w:rPr>
              <w:t>*(T</w:t>
            </w:r>
            <w:r w:rsidRPr="00FA05E9">
              <w:rPr>
                <w:rFonts w:eastAsia="Malgun Gothic"/>
                <w:iCs/>
                <w:vertAlign w:val="subscript"/>
              </w:rPr>
              <w:t xml:space="preserve">first-SSB </w:t>
            </w:r>
            <w:r w:rsidRPr="00FA05E9">
              <w:rPr>
                <w:rFonts w:eastAsia="Malgun Gothic"/>
                <w:iCs/>
              </w:rPr>
              <w:t>+ T</w:t>
            </w:r>
            <w:r w:rsidRPr="00FA05E9">
              <w:rPr>
                <w:rFonts w:eastAsia="Malgun Gothic"/>
                <w:iCs/>
                <w:vertAlign w:val="subscript"/>
              </w:rPr>
              <w:t>SSB-proc</w:t>
            </w:r>
            <w:r w:rsidRPr="00FA05E9">
              <w:rPr>
                <w:rFonts w:eastAsia="Malgun Gothic"/>
                <w:iCs/>
              </w:rPr>
              <w:t>) /</w:t>
            </w:r>
            <w:r w:rsidRPr="00FA05E9">
              <w:rPr>
                <w:iCs/>
              </w:rPr>
              <w:t xml:space="preserve"> NR slot length.</w:t>
            </w:r>
          </w:p>
        </w:tc>
        <w:tc>
          <w:tcPr>
            <w:tcW w:w="2047" w:type="dxa"/>
          </w:tcPr>
          <w:p w14:paraId="11F3D91C" w14:textId="24AE47AD" w:rsidR="00D06BE6" w:rsidRPr="00FA05E9" w:rsidRDefault="00BE2396" w:rsidP="00074A0A">
            <w:pPr>
              <w:cnfStyle w:val="000000000000" w:firstRow="0" w:lastRow="0" w:firstColumn="0" w:lastColumn="0" w:oddVBand="0" w:evenVBand="0" w:oddHBand="0" w:evenHBand="0" w:firstRowFirstColumn="0" w:firstRowLastColumn="0" w:lastRowFirstColumn="0" w:lastRowLastColumn="0"/>
              <w:rPr>
                <w:iCs/>
              </w:rPr>
            </w:pPr>
            <w:r w:rsidRPr="00FA05E9">
              <w:rPr>
                <w:iCs/>
              </w:rPr>
              <w:t>NA</w:t>
            </w:r>
          </w:p>
        </w:tc>
        <w:tc>
          <w:tcPr>
            <w:tcW w:w="2537" w:type="dxa"/>
          </w:tcPr>
          <w:p w14:paraId="5BC23876" w14:textId="3D92EC4E" w:rsidR="00D06BE6" w:rsidRPr="00FA05E9" w:rsidRDefault="00F12E90" w:rsidP="00074A0A">
            <w:pPr>
              <w:cnfStyle w:val="000000000000" w:firstRow="0" w:lastRow="0" w:firstColumn="0" w:lastColumn="0" w:oddVBand="0" w:evenVBand="0" w:oddHBand="0" w:evenHBand="0" w:firstRowFirstColumn="0" w:firstRowLastColumn="0" w:lastRowFirstColumn="0" w:lastRowLastColumn="0"/>
              <w:rPr>
                <w:iCs/>
              </w:rPr>
            </w:pPr>
            <w:r w:rsidRPr="00FA05E9">
              <w:rPr>
                <w:iCs/>
              </w:rPr>
              <w:t>As defined in MAC CE based switch</w:t>
            </w:r>
          </w:p>
        </w:tc>
      </w:tr>
    </w:tbl>
    <w:p w14:paraId="0C0111C5" w14:textId="77777777" w:rsidR="00D948BF" w:rsidRPr="00FA05E9" w:rsidRDefault="00D948BF" w:rsidP="00074A0A">
      <w:pPr>
        <w:rPr>
          <w:i/>
        </w:rPr>
      </w:pPr>
    </w:p>
    <w:p w14:paraId="2629E40C" w14:textId="6485923B" w:rsidR="00D948BF" w:rsidRPr="00FA05E9" w:rsidRDefault="00B2430D" w:rsidP="00074A0A">
      <w:pPr>
        <w:rPr>
          <w:iCs/>
        </w:rPr>
      </w:pPr>
      <w:r w:rsidRPr="00FA05E9">
        <w:rPr>
          <w:iCs/>
        </w:rPr>
        <w:t xml:space="preserve">Among the delay components outlined in the table above regarding legacy requirements, </w:t>
      </w:r>
      <w:r w:rsidR="00BE2396" w:rsidRPr="00FA05E9">
        <w:rPr>
          <w:iCs/>
        </w:rPr>
        <w:t>we</w:t>
      </w:r>
      <w:r w:rsidR="00975A97" w:rsidRPr="00FA05E9">
        <w:rPr>
          <w:iCs/>
        </w:rPr>
        <w:t xml:space="preserve"> think T</w:t>
      </w:r>
      <w:r w:rsidR="00975A97" w:rsidRPr="00FA05E9">
        <w:rPr>
          <w:iCs/>
          <w:vertAlign w:val="subscript"/>
        </w:rPr>
        <w:t xml:space="preserve">HARQ </w:t>
      </w:r>
      <w:r w:rsidR="00975A97" w:rsidRPr="00FA05E9">
        <w:rPr>
          <w:iCs/>
        </w:rPr>
        <w:t xml:space="preserve">is not impacted due to LB CA via switching as it is configured by the NW using the </w:t>
      </w:r>
      <w:r w:rsidR="00BE2396" w:rsidRPr="00FA05E9">
        <w:rPr>
          <w:iCs/>
        </w:rPr>
        <w:t>k</w:t>
      </w:r>
      <w:r w:rsidR="00975A97" w:rsidRPr="00FA05E9">
        <w:rPr>
          <w:iCs/>
        </w:rPr>
        <w:t>1 value and the NW configuration already considers the switch pattern</w:t>
      </w:r>
      <w:r w:rsidR="002E17A6" w:rsidRPr="00FA05E9">
        <w:rPr>
          <w:iCs/>
        </w:rPr>
        <w:t>. Among the other components</w:t>
      </w:r>
      <w:r w:rsidR="001B2DFE" w:rsidRPr="00FA05E9">
        <w:rPr>
          <w:iCs/>
        </w:rPr>
        <w:t>, w</w:t>
      </w:r>
      <w:r w:rsidRPr="00FA05E9">
        <w:rPr>
          <w:iCs/>
        </w:rPr>
        <w:t xml:space="preserve">e believe the parameter </w:t>
      </w:r>
      <w:r w:rsidR="00BA1F1F" w:rsidRPr="00FA05E9">
        <w:rPr>
          <w:iCs/>
        </w:rPr>
        <w:t>that is</w:t>
      </w:r>
      <w:r w:rsidRPr="00FA05E9">
        <w:rPr>
          <w:iCs/>
        </w:rPr>
        <w:t xml:space="preserve"> affected by the switch pattern is T</w:t>
      </w:r>
      <w:r w:rsidRPr="00FA05E9">
        <w:rPr>
          <w:iCs/>
          <w:vertAlign w:val="subscript"/>
        </w:rPr>
        <w:t>first-SSB</w:t>
      </w:r>
      <w:r w:rsidRPr="00FA05E9">
        <w:rPr>
          <w:iCs/>
        </w:rPr>
        <w:t>. This is because T</w:t>
      </w:r>
      <w:r w:rsidRPr="00FA05E9">
        <w:rPr>
          <w:iCs/>
          <w:vertAlign w:val="subscript"/>
        </w:rPr>
        <w:t>first-SSB</w:t>
      </w:r>
      <w:r w:rsidRPr="00FA05E9">
        <w:rPr>
          <w:iCs/>
        </w:rPr>
        <w:t xml:space="preserve"> involves the UE accessing </w:t>
      </w:r>
      <w:r w:rsidR="00FF61C1" w:rsidRPr="00FA05E9">
        <w:rPr>
          <w:iCs/>
        </w:rPr>
        <w:t>SSB</w:t>
      </w:r>
      <w:r w:rsidRPr="00FA05E9">
        <w:rPr>
          <w:iCs/>
        </w:rPr>
        <w:t xml:space="preserve"> signals for measurement, and the time taken to access these signals depends on the switch pattern. We consider other components to be related to UE processing delays, which we believe remain unaffected. Therefore, we propose redefining T</w:t>
      </w:r>
      <w:r w:rsidRPr="00FA05E9">
        <w:rPr>
          <w:iCs/>
          <w:vertAlign w:val="subscript"/>
        </w:rPr>
        <w:t>first-SSB</w:t>
      </w:r>
      <w:r w:rsidRPr="00FA05E9">
        <w:rPr>
          <w:iCs/>
        </w:rPr>
        <w:t xml:space="preserve"> for LB CA </w:t>
      </w:r>
      <w:r w:rsidR="00F759CA" w:rsidRPr="00FA05E9">
        <w:rPr>
          <w:iCs/>
        </w:rPr>
        <w:t>via</w:t>
      </w:r>
      <w:r w:rsidRPr="00FA05E9">
        <w:rPr>
          <w:iCs/>
        </w:rPr>
        <w:t xml:space="preserve"> switching, suggesting it should be defined as the first SSB available on the respective cell.</w:t>
      </w:r>
    </w:p>
    <w:p w14:paraId="4895598C" w14:textId="77777777" w:rsidR="00B3278E" w:rsidRPr="00FA05E9" w:rsidRDefault="00B3278E" w:rsidP="00074A0A">
      <w:pPr>
        <w:rPr>
          <w:iCs/>
        </w:rPr>
      </w:pPr>
    </w:p>
    <w:p w14:paraId="314F7EAF" w14:textId="4A3FC0FE" w:rsidR="00B3278E" w:rsidRPr="00FA05E9" w:rsidRDefault="00B3278E" w:rsidP="00074A0A">
      <w:pPr>
        <w:rPr>
          <w:iCs/>
        </w:rPr>
      </w:pPr>
      <w:r w:rsidRPr="00FA05E9">
        <w:rPr>
          <w:iCs/>
        </w:rPr>
        <w:t xml:space="preserve">Due to UE operation on the SDL, </w:t>
      </w:r>
      <w:r w:rsidR="00547B0B" w:rsidRPr="00FA05E9">
        <w:rPr>
          <w:iCs/>
        </w:rPr>
        <w:t>and the potential HARQ delay</w:t>
      </w:r>
      <w:r w:rsidR="00F759CA" w:rsidRPr="00FA05E9">
        <w:rPr>
          <w:iCs/>
        </w:rPr>
        <w:t xml:space="preserve"> on the FDD carrier</w:t>
      </w:r>
      <w:r w:rsidR="00547B0B" w:rsidRPr="00FA05E9">
        <w:rPr>
          <w:iCs/>
        </w:rPr>
        <w:t>,</w:t>
      </w:r>
      <w:r w:rsidR="00F52D90" w:rsidRPr="00FA05E9">
        <w:rPr>
          <w:iCs/>
        </w:rPr>
        <w:t xml:space="preserve"> UE may receive the </w:t>
      </w:r>
      <w:r w:rsidR="00D906FF" w:rsidRPr="00FA05E9">
        <w:rPr>
          <w:iCs/>
        </w:rPr>
        <w:t>SSB</w:t>
      </w:r>
      <w:r w:rsidR="00E2423A" w:rsidRPr="00FA05E9">
        <w:rPr>
          <w:iCs/>
        </w:rPr>
        <w:t xml:space="preserve"> on the SDL carrier</w:t>
      </w:r>
      <w:r w:rsidR="00D906FF" w:rsidRPr="00FA05E9">
        <w:rPr>
          <w:iCs/>
        </w:rPr>
        <w:t xml:space="preserve"> before sending the HARQ </w:t>
      </w:r>
      <w:r w:rsidR="00F759CA" w:rsidRPr="00FA05E9">
        <w:rPr>
          <w:iCs/>
        </w:rPr>
        <w:t>on the FDD carrier</w:t>
      </w:r>
      <w:r w:rsidR="00D906FF" w:rsidRPr="00FA05E9">
        <w:rPr>
          <w:iCs/>
        </w:rPr>
        <w:t>. In this case, we think the delay should be max (HARQ, SSB reception time)</w:t>
      </w:r>
      <w:r w:rsidR="009D5CC2" w:rsidRPr="00FA05E9">
        <w:rPr>
          <w:iCs/>
        </w:rPr>
        <w:t xml:space="preserve">. RAN4 can further work on the delay equation. </w:t>
      </w:r>
    </w:p>
    <w:p w14:paraId="2D75312A" w14:textId="77777777" w:rsidR="009D5CC2" w:rsidRPr="00FA05E9" w:rsidRDefault="009D5CC2" w:rsidP="00074A0A">
      <w:pPr>
        <w:rPr>
          <w:iCs/>
        </w:rPr>
      </w:pPr>
    </w:p>
    <w:p w14:paraId="244ABDBE" w14:textId="35F929F1" w:rsidR="009D5CC2" w:rsidRPr="00FA05E9" w:rsidRDefault="009D5CC2" w:rsidP="00955A5D">
      <w:pPr>
        <w:pStyle w:val="ListParagraph"/>
        <w:numPr>
          <w:ilvl w:val="0"/>
          <w:numId w:val="73"/>
        </w:numPr>
        <w:rPr>
          <w:iCs/>
        </w:rPr>
      </w:pPr>
      <w:r w:rsidRPr="00FA05E9">
        <w:rPr>
          <w:rFonts w:eastAsia="SimSun"/>
          <w:iCs/>
          <w:lang w:eastAsia="ja-JP"/>
        </w:rPr>
        <w:t xml:space="preserve">RAN4 to change the defintion of </w:t>
      </w:r>
      <w:r w:rsidR="00AE0988" w:rsidRPr="00FA05E9">
        <w:rPr>
          <w:iCs/>
        </w:rPr>
        <w:t>T</w:t>
      </w:r>
      <w:r w:rsidR="00AE0988" w:rsidRPr="00FA05E9">
        <w:rPr>
          <w:iCs/>
          <w:vertAlign w:val="subscript"/>
        </w:rPr>
        <w:t xml:space="preserve">first-SSB </w:t>
      </w:r>
      <w:r w:rsidR="00AE0988" w:rsidRPr="00FA05E9">
        <w:rPr>
          <w:iCs/>
        </w:rPr>
        <w:t xml:space="preserve">for the TCI state switch delay and it is to be defined as the first SSB available on the respective cell after the switch command. </w:t>
      </w:r>
    </w:p>
    <w:p w14:paraId="660F89E3" w14:textId="77777777" w:rsidR="00AE0988" w:rsidRPr="00FA05E9" w:rsidRDefault="00AE0988" w:rsidP="00074A0A">
      <w:pPr>
        <w:rPr>
          <w:iCs/>
        </w:rPr>
      </w:pPr>
    </w:p>
    <w:p w14:paraId="76D1515F" w14:textId="722CC6AD" w:rsidR="00AE0988" w:rsidRPr="00FA05E9" w:rsidRDefault="00AE0988" w:rsidP="00955A5D">
      <w:pPr>
        <w:pStyle w:val="ListParagraph"/>
        <w:numPr>
          <w:ilvl w:val="0"/>
          <w:numId w:val="73"/>
        </w:numPr>
        <w:rPr>
          <w:rFonts w:eastAsia="SimSun"/>
          <w:iCs/>
          <w:lang w:eastAsia="ja-JP"/>
        </w:rPr>
      </w:pPr>
      <w:r w:rsidRPr="00FA05E9">
        <w:rPr>
          <w:iCs/>
        </w:rPr>
        <w:t xml:space="preserve">RAN4 to consider </w:t>
      </w:r>
      <w:r w:rsidR="005C62A9" w:rsidRPr="00FA05E9">
        <w:rPr>
          <w:iCs/>
        </w:rPr>
        <w:t xml:space="preserve">changes to TCI state switch requirement equation </w:t>
      </w:r>
      <w:r w:rsidR="006A6969" w:rsidRPr="00FA05E9">
        <w:rPr>
          <w:iCs/>
        </w:rPr>
        <w:t xml:space="preserve">to consider the </w:t>
      </w:r>
      <w:r w:rsidR="00E21A7B" w:rsidRPr="00FA05E9">
        <w:rPr>
          <w:iCs/>
        </w:rPr>
        <w:t xml:space="preserve">SSB being received </w:t>
      </w:r>
      <w:r w:rsidR="006A6969" w:rsidRPr="00FA05E9">
        <w:rPr>
          <w:iCs/>
        </w:rPr>
        <w:t xml:space="preserve">on SDL </w:t>
      </w:r>
      <w:r w:rsidR="00E21A7B" w:rsidRPr="00FA05E9">
        <w:rPr>
          <w:iCs/>
        </w:rPr>
        <w:t xml:space="preserve">before the HARQ </w:t>
      </w:r>
      <w:r w:rsidR="003D188A" w:rsidRPr="00FA05E9">
        <w:rPr>
          <w:iCs/>
        </w:rPr>
        <w:t>being sent</w:t>
      </w:r>
      <w:r w:rsidR="005C62A9" w:rsidRPr="00FA05E9">
        <w:rPr>
          <w:iCs/>
        </w:rPr>
        <w:t xml:space="preserve"> on FDD</w:t>
      </w:r>
      <w:r w:rsidR="003D188A" w:rsidRPr="00FA05E9">
        <w:rPr>
          <w:iCs/>
        </w:rPr>
        <w:t xml:space="preserve">. </w:t>
      </w:r>
    </w:p>
    <w:p w14:paraId="28A7A92B" w14:textId="77777777" w:rsidR="000947A9" w:rsidRPr="00FA05E9" w:rsidRDefault="000947A9" w:rsidP="000947A9">
      <w:pPr>
        <w:pStyle w:val="ListParagraph"/>
        <w:rPr>
          <w:rFonts w:eastAsia="SimSun"/>
          <w:iCs/>
          <w:lang w:eastAsia="ja-JP"/>
        </w:rPr>
      </w:pPr>
    </w:p>
    <w:p w14:paraId="0E66FDC0" w14:textId="77777777" w:rsidR="000947A9" w:rsidRPr="00FA05E9" w:rsidRDefault="000947A9" w:rsidP="000947A9">
      <w:pPr>
        <w:pStyle w:val="Heading2"/>
        <w:rPr>
          <w:rFonts w:ascii="Times New Roman" w:eastAsia="DengXian" w:hAnsi="Times New Roman"/>
        </w:rPr>
      </w:pPr>
      <w:r w:rsidRPr="00FA05E9">
        <w:rPr>
          <w:rFonts w:ascii="Times New Roman" w:eastAsia="DengXian" w:hAnsi="Times New Roman"/>
        </w:rPr>
        <w:t>RRM requirements impact for FDD PCell</w:t>
      </w:r>
    </w:p>
    <w:p w14:paraId="6AE8FDA7" w14:textId="77777777" w:rsidR="000947A9" w:rsidRPr="00FA05E9" w:rsidRDefault="000947A9" w:rsidP="000947A9">
      <w:pPr>
        <w:rPr>
          <w:rFonts w:eastAsia="DengXian"/>
        </w:rPr>
      </w:pPr>
    </w:p>
    <w:p w14:paraId="32E3365C" w14:textId="77777777" w:rsidR="008C4E22" w:rsidRPr="00FA05E9" w:rsidRDefault="00425A3F" w:rsidP="000947A9">
      <w:pPr>
        <w:rPr>
          <w:rFonts w:eastAsia="DengXian"/>
        </w:rPr>
      </w:pPr>
      <w:r w:rsidRPr="00FA05E9">
        <w:rPr>
          <w:rFonts w:eastAsia="DengXian"/>
        </w:rPr>
        <w:lastRenderedPageBreak/>
        <w:t xml:space="preserve">We think the RRM requirements analysis of L3 measurement, L1 measurements should hold true for PCell as well. </w:t>
      </w:r>
    </w:p>
    <w:p w14:paraId="7668AC92" w14:textId="77777777" w:rsidR="008C4E22" w:rsidRPr="00FA05E9" w:rsidRDefault="008C4E22" w:rsidP="000947A9">
      <w:pPr>
        <w:rPr>
          <w:rFonts w:eastAsia="DengXian"/>
        </w:rPr>
      </w:pPr>
    </w:p>
    <w:p w14:paraId="1169189A" w14:textId="46DA02D8" w:rsidR="008C4E22" w:rsidRPr="00FA05E9" w:rsidRDefault="008C4E22" w:rsidP="00955A5D">
      <w:pPr>
        <w:pStyle w:val="ListParagraph"/>
        <w:numPr>
          <w:ilvl w:val="0"/>
          <w:numId w:val="73"/>
        </w:numPr>
        <w:rPr>
          <w:rFonts w:eastAsia="DengXian"/>
        </w:rPr>
      </w:pPr>
      <w:r w:rsidRPr="00FA05E9">
        <w:rPr>
          <w:rFonts w:eastAsia="DengXian"/>
        </w:rPr>
        <w:t xml:space="preserve">The </w:t>
      </w:r>
      <w:r w:rsidR="00024110">
        <w:rPr>
          <w:rFonts w:eastAsia="DengXian"/>
        </w:rPr>
        <w:t xml:space="preserve">principle </w:t>
      </w:r>
      <w:r w:rsidR="008D1B74">
        <w:rPr>
          <w:rFonts w:eastAsia="DengXian"/>
        </w:rPr>
        <w:t xml:space="preserve">of </w:t>
      </w:r>
      <w:r w:rsidR="000853B0">
        <w:rPr>
          <w:rFonts w:eastAsia="DengXian"/>
        </w:rPr>
        <w:t xml:space="preserve">scaling </w:t>
      </w:r>
      <w:r w:rsidR="00485ADF">
        <w:rPr>
          <w:rFonts w:eastAsia="DengXian"/>
        </w:rPr>
        <w:t xml:space="preserve">factor </w:t>
      </w:r>
      <w:r w:rsidRPr="00FA05E9">
        <w:rPr>
          <w:rFonts w:eastAsia="DengXian"/>
        </w:rPr>
        <w:t>agreed for SDL SCell</w:t>
      </w:r>
      <w:r w:rsidR="00125734" w:rsidRPr="00FA05E9">
        <w:rPr>
          <w:rFonts w:eastAsia="DengXian"/>
        </w:rPr>
        <w:t>, to be applicable for PCell as well</w:t>
      </w:r>
      <w:r w:rsidR="00024110">
        <w:rPr>
          <w:rFonts w:eastAsia="DengXian"/>
        </w:rPr>
        <w:t>.</w:t>
      </w:r>
      <w:r w:rsidR="002404C0">
        <w:rPr>
          <w:rFonts w:eastAsia="DengXian"/>
        </w:rPr>
        <w:t xml:space="preserve"> It is noted that the scaling factor may be different for SDL SCell and FDD PCell.</w:t>
      </w:r>
      <w:r w:rsidRPr="00FA05E9">
        <w:rPr>
          <w:rFonts w:eastAsia="DengXian"/>
        </w:rPr>
        <w:t xml:space="preserve"> </w:t>
      </w:r>
    </w:p>
    <w:p w14:paraId="325A8C56" w14:textId="77777777" w:rsidR="008C4E22" w:rsidRPr="00FA05E9" w:rsidRDefault="008C4E22" w:rsidP="000947A9">
      <w:pPr>
        <w:rPr>
          <w:rFonts w:eastAsia="DengXian"/>
        </w:rPr>
      </w:pPr>
    </w:p>
    <w:p w14:paraId="4CD9BF32" w14:textId="7AC332AA" w:rsidR="00DD51FA" w:rsidRPr="00FA05E9" w:rsidRDefault="00425A3F" w:rsidP="000947A9">
      <w:pPr>
        <w:rPr>
          <w:rFonts w:eastAsia="DengXian"/>
        </w:rPr>
      </w:pPr>
      <w:r w:rsidRPr="00FA05E9">
        <w:rPr>
          <w:rFonts w:eastAsia="DengXian"/>
        </w:rPr>
        <w:t>Other than the requirements discussed for the SDL SCell</w:t>
      </w:r>
      <w:r w:rsidR="00CB290D" w:rsidRPr="00FA05E9">
        <w:rPr>
          <w:rFonts w:eastAsia="DengXian"/>
        </w:rPr>
        <w:t xml:space="preserve">, we think </w:t>
      </w:r>
      <w:proofErr w:type="gramStart"/>
      <w:r w:rsidR="00CB290D" w:rsidRPr="00FA05E9">
        <w:rPr>
          <w:rFonts w:eastAsia="DengXian"/>
        </w:rPr>
        <w:t>couple</w:t>
      </w:r>
      <w:proofErr w:type="gramEnd"/>
      <w:r w:rsidR="00CB290D" w:rsidRPr="00FA05E9">
        <w:rPr>
          <w:rFonts w:eastAsia="DengXian"/>
        </w:rPr>
        <w:t xml:space="preserve"> of procedures </w:t>
      </w:r>
      <w:r w:rsidR="00947FDF" w:rsidRPr="00FA05E9">
        <w:rPr>
          <w:rFonts w:eastAsia="DengXian"/>
        </w:rPr>
        <w:t xml:space="preserve">such as RLM and CBD </w:t>
      </w:r>
      <w:r w:rsidR="00CB290D" w:rsidRPr="00FA05E9">
        <w:rPr>
          <w:rFonts w:eastAsia="DengXian"/>
        </w:rPr>
        <w:t xml:space="preserve">on the PCell </w:t>
      </w:r>
      <w:proofErr w:type="gramStart"/>
      <w:r w:rsidR="00CB290D" w:rsidRPr="00FA05E9">
        <w:rPr>
          <w:rFonts w:eastAsia="DengXian"/>
        </w:rPr>
        <w:t>needs</w:t>
      </w:r>
      <w:proofErr w:type="gramEnd"/>
      <w:r w:rsidR="00CB290D" w:rsidRPr="00FA05E9">
        <w:rPr>
          <w:rFonts w:eastAsia="DengXian"/>
        </w:rPr>
        <w:t xml:space="preserve"> special attention.</w:t>
      </w:r>
    </w:p>
    <w:p w14:paraId="17E87EB8" w14:textId="77777777" w:rsidR="00DD51FA" w:rsidRPr="00FA05E9" w:rsidRDefault="00DD51FA" w:rsidP="000947A9">
      <w:pPr>
        <w:rPr>
          <w:rFonts w:eastAsia="DengXian"/>
        </w:rPr>
      </w:pPr>
    </w:p>
    <w:p w14:paraId="586E084D" w14:textId="77777777" w:rsidR="00DD51FA" w:rsidRPr="00FA05E9" w:rsidRDefault="00DD51FA" w:rsidP="00DD51FA">
      <w:pPr>
        <w:rPr>
          <w:rFonts w:eastAsia="DengXian"/>
        </w:rPr>
      </w:pPr>
      <w:r w:rsidRPr="00FA05E9">
        <w:rPr>
          <w:rFonts w:eastAsia="DengXian"/>
        </w:rPr>
        <w:t xml:space="preserve">RLM-RS can be SSB and/or CSI-RS. In legacy, RLM was supported only on SpCell. Since the WI says Strive to minimize the RAN1 impact, we do not foresee RAN1 discussing/introducing the RLM on SCell. </w:t>
      </w:r>
    </w:p>
    <w:p w14:paraId="10414ED0" w14:textId="77777777" w:rsidR="00DD51FA" w:rsidRPr="00FA05E9" w:rsidRDefault="00DD51FA" w:rsidP="00DD51FA">
      <w:pPr>
        <w:rPr>
          <w:rFonts w:eastAsia="DengXian"/>
        </w:rPr>
      </w:pPr>
      <w:r w:rsidRPr="00FA05E9">
        <w:rPr>
          <w:rFonts w:eastAsia="DengXian"/>
        </w:rPr>
        <w:t xml:space="preserve">Further UE is expected to perform RLM measurement on the RLM-RS at least once in 2 radio </w:t>
      </w:r>
      <w:proofErr w:type="gramStart"/>
      <w:r w:rsidRPr="00FA05E9">
        <w:rPr>
          <w:rFonts w:eastAsia="DengXian"/>
        </w:rPr>
        <w:t>frame</w:t>
      </w:r>
      <w:proofErr w:type="gramEnd"/>
      <w:r w:rsidRPr="00FA05E9">
        <w:rPr>
          <w:rFonts w:eastAsia="DengXian"/>
        </w:rPr>
        <w:t xml:space="preserve"> and send OOS indication to the higher layer if the OOS is detected. </w:t>
      </w:r>
    </w:p>
    <w:p w14:paraId="38206693" w14:textId="77777777" w:rsidR="00DD51FA" w:rsidRPr="00FA05E9" w:rsidRDefault="00DD51FA" w:rsidP="00DD51FA">
      <w:pPr>
        <w:rPr>
          <w:rFonts w:eastAsia="DengXian"/>
        </w:rPr>
      </w:pPr>
    </w:p>
    <w:p w14:paraId="29422ED1" w14:textId="6F79FE84" w:rsidR="00DD51FA" w:rsidRPr="00FA05E9" w:rsidRDefault="00DD51FA" w:rsidP="00DD51FA">
      <w:pPr>
        <w:rPr>
          <w:rFonts w:eastAsia="DengXian"/>
        </w:rPr>
      </w:pPr>
      <w:r w:rsidRPr="00FA05E9">
        <w:rPr>
          <w:rFonts w:eastAsia="DengXian"/>
        </w:rPr>
        <w:t xml:space="preserve">Based on the switch pattern, </w:t>
      </w:r>
      <w:r w:rsidR="00D36A38" w:rsidRPr="00FA05E9">
        <w:rPr>
          <w:rFonts w:eastAsia="DengXian"/>
        </w:rPr>
        <w:t xml:space="preserve">the availability of </w:t>
      </w:r>
      <w:r w:rsidRPr="00FA05E9">
        <w:rPr>
          <w:rFonts w:eastAsia="DengXian"/>
        </w:rPr>
        <w:t xml:space="preserve">RLM-RS on the PCell may be impacted. If the RLM-RS is impacted due to the switch pattern, RLM evaluation period requirements need further discussion. Since </w:t>
      </w:r>
      <w:proofErr w:type="gramStart"/>
      <w:r w:rsidRPr="00FA05E9">
        <w:rPr>
          <w:rFonts w:eastAsia="DengXian"/>
        </w:rPr>
        <w:t xml:space="preserve">the </w:t>
      </w:r>
      <w:r w:rsidR="00632A51" w:rsidRPr="00FA05E9">
        <w:rPr>
          <w:rFonts w:eastAsia="DengXian"/>
        </w:rPr>
        <w:t>SDL</w:t>
      </w:r>
      <w:proofErr w:type="gramEnd"/>
      <w:r w:rsidR="00632A51" w:rsidRPr="00FA05E9">
        <w:rPr>
          <w:rFonts w:eastAsia="DengXian"/>
        </w:rPr>
        <w:t xml:space="preserve"> </w:t>
      </w:r>
      <w:r w:rsidRPr="00FA05E9">
        <w:rPr>
          <w:rFonts w:eastAsia="DengXian"/>
        </w:rPr>
        <w:t xml:space="preserve">SCell </w:t>
      </w:r>
      <w:proofErr w:type="gramStart"/>
      <w:r w:rsidRPr="00FA05E9">
        <w:rPr>
          <w:rFonts w:eastAsia="DengXian"/>
        </w:rPr>
        <w:t>do</w:t>
      </w:r>
      <w:proofErr w:type="gramEnd"/>
      <w:r w:rsidRPr="00FA05E9">
        <w:rPr>
          <w:rFonts w:eastAsia="DengXian"/>
        </w:rPr>
        <w:t xml:space="preserve"> not have UL support, </w:t>
      </w:r>
      <w:r w:rsidR="00632A51" w:rsidRPr="00FA05E9">
        <w:rPr>
          <w:rFonts w:eastAsia="DengXian"/>
        </w:rPr>
        <w:t xml:space="preserve">HARQ feedback </w:t>
      </w:r>
      <w:r w:rsidRPr="00FA05E9">
        <w:rPr>
          <w:rFonts w:eastAsia="DengXian"/>
        </w:rPr>
        <w:t xml:space="preserve">is carried on the PCell. If the radio link of PCell fails, even if the SCell DL is good, UE communication with SCell is as good as lost. Hence, we suggest RAN4 </w:t>
      </w:r>
      <w:proofErr w:type="gramStart"/>
      <w:r w:rsidRPr="00FA05E9">
        <w:rPr>
          <w:rFonts w:eastAsia="DengXian"/>
        </w:rPr>
        <w:t>to investigate</w:t>
      </w:r>
      <w:proofErr w:type="gramEnd"/>
      <w:r w:rsidRPr="00FA05E9">
        <w:rPr>
          <w:rFonts w:eastAsia="DengXian"/>
        </w:rPr>
        <w:t xml:space="preserve"> </w:t>
      </w:r>
      <w:proofErr w:type="gramStart"/>
      <w:r w:rsidRPr="00FA05E9">
        <w:rPr>
          <w:rFonts w:eastAsia="DengXian"/>
        </w:rPr>
        <w:t>the RLM</w:t>
      </w:r>
      <w:proofErr w:type="gramEnd"/>
      <w:r w:rsidRPr="00FA05E9">
        <w:rPr>
          <w:rFonts w:eastAsia="DengXian"/>
        </w:rPr>
        <w:t xml:space="preserve"> </w:t>
      </w:r>
      <w:r w:rsidR="00E55926" w:rsidRPr="00FA05E9">
        <w:rPr>
          <w:rFonts w:eastAsia="DengXian"/>
        </w:rPr>
        <w:t xml:space="preserve">and faster link recovery </w:t>
      </w:r>
      <w:r w:rsidRPr="00FA05E9">
        <w:rPr>
          <w:rFonts w:eastAsia="DengXian"/>
        </w:rPr>
        <w:t>on the PCell.</w:t>
      </w:r>
      <w:r w:rsidR="0064341B" w:rsidRPr="00FA05E9">
        <w:rPr>
          <w:rFonts w:eastAsia="DengXian"/>
        </w:rPr>
        <w:t xml:space="preserve"> For example, if </w:t>
      </w:r>
      <w:r w:rsidR="00544E10" w:rsidRPr="00FA05E9">
        <w:rPr>
          <w:rFonts w:eastAsia="DengXian"/>
        </w:rPr>
        <w:t xml:space="preserve">any of the following </w:t>
      </w:r>
      <w:proofErr w:type="gramStart"/>
      <w:r w:rsidR="001937AA" w:rsidRPr="00FA05E9">
        <w:rPr>
          <w:rFonts w:eastAsia="DengXian"/>
        </w:rPr>
        <w:t>condition is</w:t>
      </w:r>
      <w:proofErr w:type="gramEnd"/>
      <w:r w:rsidR="001937AA" w:rsidRPr="00FA05E9">
        <w:rPr>
          <w:rFonts w:eastAsia="DengXian"/>
        </w:rPr>
        <w:t xml:space="preserve"> met</w:t>
      </w:r>
      <w:r w:rsidR="00544E10" w:rsidRPr="00FA05E9">
        <w:rPr>
          <w:rFonts w:eastAsia="DengXian"/>
        </w:rPr>
        <w:t>,</w:t>
      </w:r>
      <w:r w:rsidR="001937AA" w:rsidRPr="00FA05E9">
        <w:rPr>
          <w:rFonts w:eastAsia="DengXian"/>
        </w:rPr>
        <w:t xml:space="preserve"> </w:t>
      </w:r>
      <w:proofErr w:type="gramStart"/>
      <w:r w:rsidR="001937AA" w:rsidRPr="00FA05E9">
        <w:rPr>
          <w:rFonts w:eastAsia="DengXian"/>
        </w:rPr>
        <w:t>UE</w:t>
      </w:r>
      <w:proofErr w:type="gramEnd"/>
      <w:r w:rsidR="001937AA" w:rsidRPr="00FA05E9">
        <w:rPr>
          <w:rFonts w:eastAsia="DengXian"/>
        </w:rPr>
        <w:t xml:space="preserve"> could prioritize performing RLM </w:t>
      </w:r>
      <w:r w:rsidR="00C153DC" w:rsidRPr="00FA05E9">
        <w:rPr>
          <w:rFonts w:eastAsia="DengXian"/>
        </w:rPr>
        <w:t xml:space="preserve">and link recovery </w:t>
      </w:r>
      <w:r w:rsidR="001937AA" w:rsidRPr="00FA05E9">
        <w:rPr>
          <w:rFonts w:eastAsia="DengXian"/>
        </w:rPr>
        <w:t xml:space="preserve">on the slots where the RLM-RS or SSB is transmitted by ignoring the pattern on those slots. </w:t>
      </w:r>
    </w:p>
    <w:p w14:paraId="05E6DD36" w14:textId="77777777" w:rsidR="001937AA" w:rsidRPr="00FA05E9" w:rsidRDefault="001937AA" w:rsidP="00DD51FA">
      <w:pPr>
        <w:rPr>
          <w:rFonts w:eastAsia="DengXian"/>
        </w:rPr>
      </w:pPr>
    </w:p>
    <w:p w14:paraId="16C3AB3B" w14:textId="77777777" w:rsidR="001937AA" w:rsidRPr="00FA05E9" w:rsidRDefault="001937AA" w:rsidP="0011501A">
      <w:pPr>
        <w:pStyle w:val="ListParagraph"/>
        <w:numPr>
          <w:ilvl w:val="0"/>
          <w:numId w:val="59"/>
        </w:numPr>
        <w:spacing w:after="240"/>
      </w:pPr>
      <w:r w:rsidRPr="00FA05E9">
        <w:t>N1 number of out of sync are triggered on PCell; or</w:t>
      </w:r>
    </w:p>
    <w:p w14:paraId="1EBE1AF5" w14:textId="18161376" w:rsidR="001937AA" w:rsidRPr="00FA05E9" w:rsidRDefault="001937AA" w:rsidP="0011501A">
      <w:pPr>
        <w:pStyle w:val="ListParagraph"/>
        <w:numPr>
          <w:ilvl w:val="0"/>
          <w:numId w:val="59"/>
        </w:numPr>
        <w:spacing w:after="240"/>
        <w:rPr>
          <w:rFonts w:eastAsia="DengXian"/>
        </w:rPr>
      </w:pPr>
      <w:r w:rsidRPr="00FA05E9">
        <w:t xml:space="preserve">T310 timer </w:t>
      </w:r>
      <w:proofErr w:type="gramStart"/>
      <w:r w:rsidRPr="00FA05E9">
        <w:t>is</w:t>
      </w:r>
      <w:proofErr w:type="gramEnd"/>
      <w:r w:rsidRPr="00FA05E9">
        <w:t xml:space="preserve"> </w:t>
      </w:r>
      <w:r w:rsidR="00E01AE3" w:rsidRPr="00FA05E9">
        <w:t>started.</w:t>
      </w:r>
      <w:r w:rsidRPr="00FA05E9">
        <w:t xml:space="preserve"> </w:t>
      </w:r>
    </w:p>
    <w:p w14:paraId="4BD94A3A" w14:textId="7A8E1428" w:rsidR="008178A5" w:rsidRPr="00FA05E9" w:rsidRDefault="008178A5" w:rsidP="008178A5">
      <w:pPr>
        <w:rPr>
          <w:rFonts w:eastAsia="DengXian"/>
        </w:rPr>
      </w:pPr>
      <w:r w:rsidRPr="00FA05E9">
        <w:rPr>
          <w:rFonts w:eastAsia="DengXian"/>
        </w:rPr>
        <w:t>Similarly, if the BFD is detected on the PCell, UE could prioritize performing CBD on the slots where the CBD-RS is transmitted by ignoring the pattern on those slots</w:t>
      </w:r>
      <w:r w:rsidR="00301E17" w:rsidRPr="00FA05E9">
        <w:rPr>
          <w:rFonts w:eastAsia="DengXian"/>
        </w:rPr>
        <w:t xml:space="preserve"> (i.e., even if the </w:t>
      </w:r>
      <w:r w:rsidR="00B2428C" w:rsidRPr="00FA05E9">
        <w:rPr>
          <w:rFonts w:eastAsia="DengXian"/>
        </w:rPr>
        <w:t>slot containing CBD-RS belonging to SCell, UE prioritize the CBD-RS reception</w:t>
      </w:r>
      <w:r w:rsidR="00301E17" w:rsidRPr="00FA05E9">
        <w:rPr>
          <w:rFonts w:eastAsia="DengXian"/>
        </w:rPr>
        <w:t>)</w:t>
      </w:r>
      <w:r w:rsidR="00A161F2">
        <w:rPr>
          <w:rFonts w:eastAsia="DengXian"/>
        </w:rPr>
        <w:t xml:space="preserve">. In the case of RLM, NW do not know when the RLM occurs at the UE and in this </w:t>
      </w:r>
      <w:proofErr w:type="gramStart"/>
      <w:r w:rsidR="00A161F2">
        <w:rPr>
          <w:rFonts w:eastAsia="DengXian"/>
        </w:rPr>
        <w:t>case</w:t>
      </w:r>
      <w:proofErr w:type="gramEnd"/>
      <w:r w:rsidR="00A161F2">
        <w:rPr>
          <w:rFonts w:eastAsia="DengXian"/>
        </w:rPr>
        <w:t xml:space="preserve"> we could only define the interruption requirements.</w:t>
      </w:r>
    </w:p>
    <w:p w14:paraId="2154F4D9" w14:textId="77777777" w:rsidR="008178A5" w:rsidRPr="00FA05E9" w:rsidRDefault="008178A5" w:rsidP="008178A5">
      <w:pPr>
        <w:rPr>
          <w:rFonts w:eastAsia="DengXian"/>
        </w:rPr>
      </w:pPr>
    </w:p>
    <w:p w14:paraId="54D6D4C9" w14:textId="688EB289" w:rsidR="00B147E4" w:rsidRPr="00CA089F" w:rsidRDefault="00B81C52" w:rsidP="00955A5D">
      <w:pPr>
        <w:pStyle w:val="ListParagraph"/>
        <w:numPr>
          <w:ilvl w:val="0"/>
          <w:numId w:val="73"/>
        </w:numPr>
      </w:pPr>
      <w:r w:rsidRPr="000654A8">
        <w:rPr>
          <w:rFonts w:eastAsia="DengXian"/>
        </w:rPr>
        <w:t xml:space="preserve">RAN4 to </w:t>
      </w:r>
      <w:r w:rsidR="00324135">
        <w:rPr>
          <w:rFonts w:eastAsia="DengXian"/>
        </w:rPr>
        <w:t>agree that</w:t>
      </w:r>
      <w:r w:rsidR="00324135" w:rsidRPr="000654A8">
        <w:rPr>
          <w:rFonts w:eastAsia="DengXian"/>
        </w:rPr>
        <w:t xml:space="preserve"> </w:t>
      </w:r>
      <w:r w:rsidRPr="000654A8">
        <w:rPr>
          <w:rFonts w:eastAsia="DengXian"/>
        </w:rPr>
        <w:t xml:space="preserve">the </w:t>
      </w:r>
      <w:r w:rsidR="008912A4" w:rsidRPr="000654A8">
        <w:rPr>
          <w:rFonts w:eastAsia="DengXian"/>
        </w:rPr>
        <w:t xml:space="preserve">switch </w:t>
      </w:r>
      <w:r w:rsidRPr="000654A8">
        <w:rPr>
          <w:rFonts w:eastAsia="DengXian"/>
        </w:rPr>
        <w:t xml:space="preserve">pattern </w:t>
      </w:r>
      <w:r w:rsidR="005B6632">
        <w:rPr>
          <w:rFonts w:eastAsia="DengXian"/>
        </w:rPr>
        <w:t xml:space="preserve">is not </w:t>
      </w:r>
      <w:r w:rsidRPr="000654A8">
        <w:rPr>
          <w:rFonts w:eastAsia="DengXian"/>
        </w:rPr>
        <w:t>applicab</w:t>
      </w:r>
      <w:r w:rsidR="005B6632">
        <w:rPr>
          <w:rFonts w:eastAsia="DengXian"/>
        </w:rPr>
        <w:t xml:space="preserve">le </w:t>
      </w:r>
      <w:r w:rsidR="008912A4" w:rsidRPr="000654A8">
        <w:rPr>
          <w:rFonts w:eastAsia="DengXian"/>
        </w:rPr>
        <w:t xml:space="preserve">when the RLM or BFD is triggered on the </w:t>
      </w:r>
      <w:proofErr w:type="gramStart"/>
      <w:r w:rsidR="008912A4" w:rsidRPr="000654A8">
        <w:rPr>
          <w:rFonts w:eastAsia="DengXian"/>
        </w:rPr>
        <w:t>PCell</w:t>
      </w:r>
      <w:proofErr w:type="gramEnd"/>
      <w:r w:rsidR="00E853AE" w:rsidRPr="000654A8">
        <w:rPr>
          <w:rFonts w:eastAsia="DengXian"/>
        </w:rPr>
        <w:t xml:space="preserve"> and </w:t>
      </w:r>
      <w:r w:rsidR="001B5AEC">
        <w:rPr>
          <w:rFonts w:eastAsia="DengXian"/>
        </w:rPr>
        <w:t xml:space="preserve">UE should </w:t>
      </w:r>
      <w:proofErr w:type="spellStart"/>
      <w:r w:rsidR="001B5AEC">
        <w:rPr>
          <w:rFonts w:eastAsia="DengXian"/>
        </w:rPr>
        <w:t>prio</w:t>
      </w:r>
      <w:r w:rsidR="00D003C1">
        <w:rPr>
          <w:rFonts w:eastAsia="DengXian"/>
        </w:rPr>
        <w:t>ritise</w:t>
      </w:r>
      <w:proofErr w:type="spellEnd"/>
      <w:r w:rsidR="00D003C1">
        <w:rPr>
          <w:rFonts w:eastAsia="DengXian"/>
        </w:rPr>
        <w:t xml:space="preserve"> </w:t>
      </w:r>
      <w:proofErr w:type="gramStart"/>
      <w:r w:rsidR="00D003C1">
        <w:rPr>
          <w:rFonts w:eastAsia="DengXian"/>
        </w:rPr>
        <w:t>to receive</w:t>
      </w:r>
      <w:proofErr w:type="gramEnd"/>
      <w:r w:rsidR="00D003C1">
        <w:rPr>
          <w:rFonts w:eastAsia="DengXian"/>
        </w:rPr>
        <w:t xml:space="preserve"> RS for </w:t>
      </w:r>
      <w:proofErr w:type="spellStart"/>
      <w:r w:rsidR="00776393" w:rsidRPr="000654A8">
        <w:rPr>
          <w:rFonts w:eastAsia="DengXian"/>
        </w:rPr>
        <w:t>for</w:t>
      </w:r>
      <w:proofErr w:type="spellEnd"/>
      <w:r w:rsidR="00776393" w:rsidRPr="000654A8">
        <w:rPr>
          <w:rFonts w:eastAsia="DengXian"/>
        </w:rPr>
        <w:t xml:space="preserve"> faster link recovery</w:t>
      </w:r>
      <w:r w:rsidR="00536630">
        <w:rPr>
          <w:rFonts w:eastAsia="DengXian"/>
        </w:rPr>
        <w:t xml:space="preserve">. Principle of scheduling restriction or interruption requirement agreed for the SCell activation </w:t>
      </w:r>
      <w:r w:rsidR="006D252B">
        <w:rPr>
          <w:rFonts w:eastAsia="DengXian"/>
        </w:rPr>
        <w:t xml:space="preserve">to be </w:t>
      </w:r>
      <w:r w:rsidR="00536630">
        <w:rPr>
          <w:rFonts w:eastAsia="DengXian"/>
        </w:rPr>
        <w:t>reused</w:t>
      </w:r>
      <w:r w:rsidR="006D252B">
        <w:rPr>
          <w:rFonts w:eastAsia="DengXian"/>
        </w:rPr>
        <w:t xml:space="preserve"> for the link receiver procedure</w:t>
      </w:r>
      <w:r w:rsidR="00880387">
        <w:rPr>
          <w:rFonts w:eastAsia="DengXian"/>
        </w:rPr>
        <w:t>.</w:t>
      </w:r>
    </w:p>
    <w:p w14:paraId="3DBE41F8" w14:textId="77777777" w:rsidR="00D85402" w:rsidRDefault="00D85402" w:rsidP="00CA089F">
      <w:pPr>
        <w:pStyle w:val="ListParagraph"/>
        <w:spacing w:after="120"/>
        <w:ind w:left="360"/>
        <w:jc w:val="both"/>
        <w:rPr>
          <w:rFonts w:eastAsia="DengXian"/>
        </w:rPr>
      </w:pPr>
    </w:p>
    <w:p w14:paraId="394C4C39" w14:textId="50D81000" w:rsidR="00D85402" w:rsidRDefault="001F79E7" w:rsidP="00D85402">
      <w:pPr>
        <w:pStyle w:val="ListParagraph"/>
        <w:spacing w:after="120"/>
        <w:ind w:left="0"/>
        <w:jc w:val="both"/>
        <w:rPr>
          <w:rFonts w:eastAsia="DengXian"/>
        </w:rPr>
      </w:pPr>
      <w:r>
        <w:rPr>
          <w:rFonts w:eastAsia="DengXian"/>
        </w:rPr>
        <w:t xml:space="preserve">Following the same principles </w:t>
      </w:r>
      <w:r w:rsidR="00667923">
        <w:rPr>
          <w:rFonts w:eastAsia="DengXian"/>
        </w:rPr>
        <w:t xml:space="preserve">defining the scheduling </w:t>
      </w:r>
      <w:r w:rsidR="00244132">
        <w:rPr>
          <w:rFonts w:eastAsia="DengXian"/>
        </w:rPr>
        <w:t xml:space="preserve">restriction </w:t>
      </w:r>
      <w:r>
        <w:rPr>
          <w:rFonts w:eastAsia="DengXian"/>
        </w:rPr>
        <w:t xml:space="preserve">during SCell activation, we can define interruption requirements as following. </w:t>
      </w:r>
      <w:r w:rsidR="00244132">
        <w:rPr>
          <w:rFonts w:eastAsia="DengXian"/>
        </w:rPr>
        <w:t xml:space="preserve">That means that, UE </w:t>
      </w:r>
      <w:proofErr w:type="spellStart"/>
      <w:r w:rsidR="00553353">
        <w:rPr>
          <w:rFonts w:eastAsia="DengXian"/>
        </w:rPr>
        <w:t>switiches</w:t>
      </w:r>
      <w:proofErr w:type="spellEnd"/>
      <w:r w:rsidR="00553353">
        <w:rPr>
          <w:rFonts w:eastAsia="DengXian"/>
        </w:rPr>
        <w:t xml:space="preserve"> back to the FDD PCell </w:t>
      </w:r>
      <w:proofErr w:type="gramStart"/>
      <w:r w:rsidR="00553353">
        <w:rPr>
          <w:rFonts w:eastAsia="DengXian"/>
        </w:rPr>
        <w:t>is</w:t>
      </w:r>
      <w:proofErr w:type="gramEnd"/>
      <w:r w:rsidR="00553353">
        <w:rPr>
          <w:rFonts w:eastAsia="DengXian"/>
        </w:rPr>
        <w:t xml:space="preserve"> UE is on SDL SCell, receive RLM-RS and switch back to SDL SCell.</w:t>
      </w:r>
    </w:p>
    <w:p w14:paraId="6CF89E81" w14:textId="77777777" w:rsidR="00CA089F" w:rsidRPr="00CA089F" w:rsidRDefault="00CA089F" w:rsidP="00CA089F">
      <w:pPr>
        <w:rPr>
          <w:rFonts w:eastAsia="DengXian"/>
        </w:rPr>
      </w:pPr>
      <w:r w:rsidRPr="00CA089F">
        <w:rPr>
          <w:rFonts w:eastAsia="DengXian"/>
        </w:rPr>
        <w:t xml:space="preserve">If </w:t>
      </w:r>
      <w:proofErr w:type="gramStart"/>
      <w:r w:rsidRPr="00CA089F">
        <w:rPr>
          <w:rFonts w:eastAsia="DengXian"/>
        </w:rPr>
        <w:t>last</w:t>
      </w:r>
      <w:proofErr w:type="gramEnd"/>
      <w:r w:rsidRPr="00CA089F">
        <w:rPr>
          <w:rFonts w:eastAsia="DengXian"/>
        </w:rPr>
        <w:t xml:space="preserve"> RLM-RS symbol during the measurement on the FDD carrier occurs within the last N2 symbols of the slot:</w:t>
      </w:r>
    </w:p>
    <w:p w14:paraId="18E5B9CB" w14:textId="02833AB8" w:rsidR="00CA089F" w:rsidRPr="00CA089F" w:rsidRDefault="00CA089F" w:rsidP="00CA089F">
      <w:pPr>
        <w:pStyle w:val="ListParagraph"/>
        <w:numPr>
          <w:ilvl w:val="0"/>
          <w:numId w:val="59"/>
        </w:numPr>
        <w:rPr>
          <w:rFonts w:eastAsia="DengXian"/>
        </w:rPr>
      </w:pPr>
      <w:r w:rsidRPr="00CA089F">
        <w:rPr>
          <w:rFonts w:eastAsia="DengXian"/>
        </w:rPr>
        <w:t>The UE is not expected to receive on the SDL SCell for N1 symbols before the RS slot + the remaining RS slot(s), if any, + ceil(N2/14) slot(s)</w:t>
      </w:r>
    </w:p>
    <w:p w14:paraId="40156F32" w14:textId="77777777" w:rsidR="00CA089F" w:rsidRPr="00CA089F" w:rsidRDefault="00CA089F" w:rsidP="00CA089F">
      <w:pPr>
        <w:rPr>
          <w:rFonts w:eastAsia="DengXian"/>
        </w:rPr>
      </w:pPr>
      <w:r w:rsidRPr="00CA089F">
        <w:rPr>
          <w:rFonts w:eastAsia="DengXian"/>
        </w:rPr>
        <w:t xml:space="preserve">If </w:t>
      </w:r>
      <w:proofErr w:type="gramStart"/>
      <w:r w:rsidRPr="00CA089F">
        <w:rPr>
          <w:rFonts w:eastAsia="DengXian"/>
        </w:rPr>
        <w:t>last</w:t>
      </w:r>
      <w:proofErr w:type="gramEnd"/>
      <w:r w:rsidRPr="00CA089F">
        <w:rPr>
          <w:rFonts w:eastAsia="DengXian"/>
        </w:rPr>
        <w:t xml:space="preserve"> RLM-RS symbol during the measurement on the FDD carrier does not occur within the last N2 symbols of the slot:</w:t>
      </w:r>
    </w:p>
    <w:p w14:paraId="1157B1D3" w14:textId="6B08CA16" w:rsidR="00CA089F" w:rsidRPr="00CA089F" w:rsidRDefault="00CA089F" w:rsidP="00CA089F">
      <w:pPr>
        <w:pStyle w:val="ListParagraph"/>
        <w:numPr>
          <w:ilvl w:val="0"/>
          <w:numId w:val="59"/>
        </w:numPr>
        <w:rPr>
          <w:rFonts w:eastAsia="DengXian"/>
        </w:rPr>
      </w:pPr>
      <w:r w:rsidRPr="00CA089F">
        <w:rPr>
          <w:rFonts w:eastAsia="DengXian"/>
        </w:rPr>
        <w:t xml:space="preserve">The UE is not expected to receive on the SDL SCell for N1 symbols before the first RS slot + the remaining RS slot(s), if any </w:t>
      </w:r>
    </w:p>
    <w:p w14:paraId="35467781" w14:textId="77777777" w:rsidR="00CA089F" w:rsidRDefault="00CA089F" w:rsidP="00CA089F">
      <w:pPr>
        <w:rPr>
          <w:rFonts w:eastAsia="DengXian"/>
        </w:rPr>
      </w:pPr>
    </w:p>
    <w:p w14:paraId="710B6664" w14:textId="77777777" w:rsidR="00CA089F" w:rsidRPr="00FA05E9" w:rsidRDefault="00CA089F" w:rsidP="00CA089F">
      <w:pPr>
        <w:pStyle w:val="ListParagraph"/>
        <w:spacing w:after="120"/>
        <w:ind w:left="360"/>
        <w:jc w:val="both"/>
      </w:pPr>
    </w:p>
    <w:p w14:paraId="63A30658" w14:textId="1AF1F8F8" w:rsidR="00701B53" w:rsidRPr="00FA05E9" w:rsidRDefault="00701B53" w:rsidP="00701B53">
      <w:pPr>
        <w:pStyle w:val="Heading2"/>
        <w:rPr>
          <w:rFonts w:ascii="Times New Roman" w:eastAsia="SimSun" w:hAnsi="Times New Roman"/>
        </w:rPr>
      </w:pPr>
      <w:r w:rsidRPr="00FA05E9">
        <w:rPr>
          <w:rFonts w:ascii="Times New Roman" w:eastAsia="SimSun" w:hAnsi="Times New Roman"/>
        </w:rPr>
        <w:t>LB CA switching delay and potential interruptions</w:t>
      </w:r>
    </w:p>
    <w:p w14:paraId="3E6B7647" w14:textId="77777777" w:rsidR="00701B53" w:rsidRPr="00FA05E9" w:rsidRDefault="00701B53" w:rsidP="00701B53">
      <w:pPr>
        <w:rPr>
          <w:rFonts w:eastAsia="SimSun"/>
        </w:rPr>
      </w:pPr>
    </w:p>
    <w:p w14:paraId="10F61F8E" w14:textId="3C92EE80" w:rsidR="003F1F2D" w:rsidRDefault="007A3543" w:rsidP="000561E7">
      <w:pPr>
        <w:rPr>
          <w:lang w:eastAsia="ja-JP"/>
        </w:rPr>
      </w:pPr>
      <w:r>
        <w:rPr>
          <w:lang w:eastAsia="ja-JP"/>
        </w:rPr>
        <w:t xml:space="preserve">RAN4 reached </w:t>
      </w:r>
      <w:proofErr w:type="gramStart"/>
      <w:r>
        <w:rPr>
          <w:lang w:eastAsia="ja-JP"/>
        </w:rPr>
        <w:t>following</w:t>
      </w:r>
      <w:proofErr w:type="gramEnd"/>
      <w:r>
        <w:rPr>
          <w:lang w:eastAsia="ja-JP"/>
        </w:rPr>
        <w:t xml:space="preserve"> agreement during the last meeting</w:t>
      </w:r>
      <w:r w:rsidR="00621F19">
        <w:rPr>
          <w:lang w:eastAsia="ja-JP"/>
        </w:rPr>
        <w:t xml:space="preserve">. </w:t>
      </w:r>
    </w:p>
    <w:p w14:paraId="5269FC7E" w14:textId="77777777" w:rsidR="00621F19" w:rsidRDefault="00621F19" w:rsidP="000561E7">
      <w:pPr>
        <w:rPr>
          <w:lang w:eastAsia="ja-JP"/>
        </w:rPr>
      </w:pPr>
    </w:p>
    <w:p w14:paraId="2989FF45" w14:textId="77777777" w:rsidR="00621F19" w:rsidRPr="004F44CD" w:rsidRDefault="00621F19" w:rsidP="00621F19">
      <w:pPr>
        <w:pStyle w:val="ListParagraph"/>
        <w:numPr>
          <w:ilvl w:val="0"/>
          <w:numId w:val="57"/>
        </w:numPr>
        <w:overflowPunct w:val="0"/>
        <w:autoSpaceDE w:val="0"/>
        <w:autoSpaceDN w:val="0"/>
        <w:adjustRightInd w:val="0"/>
        <w:snapToGrid w:val="0"/>
        <w:spacing w:after="120"/>
        <w:ind w:left="936"/>
        <w:contextualSpacing w:val="0"/>
        <w:textAlignment w:val="baseline"/>
        <w:rPr>
          <w:rFonts w:eastAsia="SimSun"/>
        </w:rPr>
      </w:pPr>
      <w:r w:rsidRPr="004F44CD">
        <w:rPr>
          <w:rFonts w:eastAsia="SimSun"/>
        </w:rPr>
        <w:t>For SDL to FDD switching and FDD to SDL switching, RAN4 to not define interruption or scheduling restriction requirement on SDL carrier and FDD carrier.</w:t>
      </w:r>
    </w:p>
    <w:p w14:paraId="23C722AD" w14:textId="7AF3CCC4" w:rsidR="00621F19" w:rsidRDefault="00621F19" w:rsidP="000561E7">
      <w:pPr>
        <w:pStyle w:val="ListParagraph"/>
        <w:numPr>
          <w:ilvl w:val="1"/>
          <w:numId w:val="57"/>
        </w:numPr>
        <w:overflowPunct w:val="0"/>
        <w:autoSpaceDE w:val="0"/>
        <w:autoSpaceDN w:val="0"/>
        <w:adjustRightInd w:val="0"/>
        <w:snapToGrid w:val="0"/>
        <w:spacing w:after="120"/>
        <w:ind w:left="1656"/>
        <w:contextualSpacing w:val="0"/>
        <w:textAlignment w:val="baseline"/>
        <w:rPr>
          <w:rFonts w:eastAsia="SimSun"/>
        </w:rPr>
      </w:pPr>
      <w:r w:rsidRPr="004F44CD">
        <w:rPr>
          <w:rFonts w:eastAsia="SimSun"/>
        </w:rPr>
        <w:lastRenderedPageBreak/>
        <w:t>Note: the above agreement can be revisited if not aligned with RAN1 further agreement.</w:t>
      </w:r>
    </w:p>
    <w:p w14:paraId="3AFF8CD7" w14:textId="7B925255" w:rsidR="000D24B3" w:rsidRPr="000D24B3" w:rsidRDefault="000D24B3" w:rsidP="000D24B3">
      <w:pPr>
        <w:overflowPunct w:val="0"/>
        <w:autoSpaceDE w:val="0"/>
        <w:autoSpaceDN w:val="0"/>
        <w:adjustRightInd w:val="0"/>
        <w:snapToGrid w:val="0"/>
        <w:spacing w:after="120"/>
        <w:textAlignment w:val="baseline"/>
        <w:rPr>
          <w:rFonts w:eastAsia="SimSun"/>
        </w:rPr>
      </w:pPr>
      <w:r>
        <w:rPr>
          <w:rFonts w:eastAsia="SimSun"/>
        </w:rPr>
        <w:t xml:space="preserve">Based on the RAN1 agreements, we do not see a need to update the </w:t>
      </w:r>
      <w:r w:rsidR="003748E6">
        <w:rPr>
          <w:rFonts w:eastAsia="SimSun"/>
        </w:rPr>
        <w:t>above agreement.</w:t>
      </w:r>
    </w:p>
    <w:p w14:paraId="12D32B28" w14:textId="1F62297E" w:rsidR="00E12696" w:rsidRPr="00FA05E9" w:rsidRDefault="00E12696" w:rsidP="00CC682C">
      <w:pPr>
        <w:pStyle w:val="ListParagraph"/>
        <w:spacing w:after="120"/>
        <w:ind w:left="360"/>
        <w:jc w:val="both"/>
      </w:pPr>
    </w:p>
    <w:bookmarkEnd w:id="2"/>
    <w:p w14:paraId="62534DB2" w14:textId="587DF059" w:rsidR="00D865DC" w:rsidRPr="00A90E2E" w:rsidRDefault="00D865DC" w:rsidP="00A90E2E">
      <w:pPr>
        <w:pStyle w:val="Heading1"/>
      </w:pPr>
      <w:r w:rsidRPr="00A90E2E">
        <w:t>Summary and Conclusion</w:t>
      </w:r>
    </w:p>
    <w:p w14:paraId="69012546" w14:textId="77777777" w:rsidR="00E438DD" w:rsidRPr="00FA05E9" w:rsidRDefault="00E438DD" w:rsidP="00E438DD">
      <w:pPr>
        <w:pStyle w:val="ListParagraph"/>
        <w:spacing w:after="120"/>
        <w:ind w:left="360"/>
        <w:jc w:val="both"/>
        <w:rPr>
          <w:iCs/>
          <w:szCs w:val="20"/>
        </w:rPr>
      </w:pPr>
    </w:p>
    <w:p w14:paraId="7053D70B" w14:textId="36F502A2" w:rsidR="00D50087" w:rsidRDefault="00E438DD" w:rsidP="00FE75F5">
      <w:pPr>
        <w:spacing w:after="120"/>
        <w:jc w:val="both"/>
        <w:rPr>
          <w:iCs/>
          <w:szCs w:val="20"/>
        </w:rPr>
      </w:pPr>
      <w:r w:rsidRPr="00FA05E9">
        <w:rPr>
          <w:iCs/>
          <w:szCs w:val="20"/>
        </w:rPr>
        <w:t xml:space="preserve">In this contribution we </w:t>
      </w:r>
      <w:r w:rsidR="00541743" w:rsidRPr="00FA05E9">
        <w:rPr>
          <w:iCs/>
          <w:szCs w:val="20"/>
        </w:rPr>
        <w:t>analyzed potential RAN4 RRM requirements impact</w:t>
      </w:r>
      <w:r w:rsidR="00612926" w:rsidRPr="00FA05E9">
        <w:rPr>
          <w:iCs/>
          <w:szCs w:val="20"/>
        </w:rPr>
        <w:t xml:space="preserve"> and made </w:t>
      </w:r>
      <w:proofErr w:type="gramStart"/>
      <w:r w:rsidR="00612926" w:rsidRPr="00FA05E9">
        <w:rPr>
          <w:iCs/>
          <w:szCs w:val="20"/>
        </w:rPr>
        <w:t>following</w:t>
      </w:r>
      <w:proofErr w:type="gramEnd"/>
      <w:r w:rsidR="00612926" w:rsidRPr="00FA05E9">
        <w:rPr>
          <w:iCs/>
          <w:szCs w:val="20"/>
        </w:rPr>
        <w:t xml:space="preserve"> observations and proposals.</w:t>
      </w:r>
    </w:p>
    <w:p w14:paraId="4D93D755" w14:textId="77777777" w:rsidR="00252050" w:rsidRPr="00A6540D" w:rsidRDefault="00252050" w:rsidP="00252050">
      <w:pPr>
        <w:pStyle w:val="ListParagraph"/>
        <w:numPr>
          <w:ilvl w:val="0"/>
          <w:numId w:val="74"/>
        </w:numPr>
        <w:rPr>
          <w:rFonts w:eastAsia="DengXian"/>
        </w:rPr>
      </w:pPr>
      <w:r w:rsidRPr="00A6540D">
        <w:rPr>
          <w:rFonts w:eastAsia="DengXian"/>
        </w:rPr>
        <w:t xml:space="preserve">RAN4 to agree on Method 1 </w:t>
      </w:r>
      <w:proofErr w:type="gramStart"/>
      <w:r w:rsidRPr="00A6540D">
        <w:rPr>
          <w:rFonts w:eastAsia="DengXian"/>
        </w:rPr>
        <w:t>for specifying</w:t>
      </w:r>
      <w:proofErr w:type="gramEnd"/>
      <w:r w:rsidRPr="00A6540D">
        <w:rPr>
          <w:rFonts w:eastAsia="DengXian"/>
        </w:rPr>
        <w:t xml:space="preserve"> the requirements for LB CA</w:t>
      </w:r>
      <w:r>
        <w:rPr>
          <w:rFonts w:eastAsia="DengXian"/>
        </w:rPr>
        <w:t xml:space="preserve"> via switching. Where method 1 is:</w:t>
      </w:r>
    </w:p>
    <w:p w14:paraId="3BB8BF81" w14:textId="77777777" w:rsidR="00252050" w:rsidRPr="00FA05E9" w:rsidRDefault="00252050" w:rsidP="00252050">
      <w:pPr>
        <w:pStyle w:val="ListParagraph"/>
        <w:numPr>
          <w:ilvl w:val="1"/>
          <w:numId w:val="74"/>
        </w:numPr>
        <w:rPr>
          <w:rFonts w:eastAsia="DengXian"/>
        </w:rPr>
      </w:pPr>
      <w:r>
        <w:rPr>
          <w:rFonts w:eastAsia="DengXian"/>
        </w:rPr>
        <w:t xml:space="preserve">Method1: </w:t>
      </w:r>
      <w:r w:rsidRPr="00FA05E9">
        <w:rPr>
          <w:rFonts w:eastAsia="DengXian"/>
        </w:rPr>
        <w:t>Discussing a method to extend the delay requirement if SSB/SMTC/MG/CSI-RS/DRX ON periodicity are missed at UE due to switching to another cell. Once we agree on this delay extension principle, it can be applied to all related procedures on PCell and SCell. This approach was similarly utilized in Release 16 for defining requirements on a carrier subject to CCA</w:t>
      </w:r>
      <w:r>
        <w:rPr>
          <w:rFonts w:eastAsia="DengXian"/>
        </w:rPr>
        <w:t>.</w:t>
      </w:r>
    </w:p>
    <w:p w14:paraId="05C2FB23" w14:textId="69154F7A" w:rsidR="00252050" w:rsidRPr="00FA05E9" w:rsidRDefault="00252050" w:rsidP="00252050">
      <w:pPr>
        <w:spacing w:after="120"/>
        <w:jc w:val="both"/>
        <w:rPr>
          <w:rFonts w:eastAsia="DengXian"/>
          <w:szCs w:val="22"/>
        </w:rPr>
      </w:pPr>
    </w:p>
    <w:p w14:paraId="2429234A" w14:textId="77777777" w:rsidR="00252050" w:rsidRPr="00716CBF" w:rsidRDefault="00252050" w:rsidP="00252050">
      <w:pPr>
        <w:pStyle w:val="ListParagraph"/>
        <w:numPr>
          <w:ilvl w:val="0"/>
          <w:numId w:val="74"/>
        </w:numPr>
        <w:rPr>
          <w:rFonts w:eastAsia="DengXian"/>
          <w:szCs w:val="22"/>
        </w:rPr>
      </w:pPr>
      <w:r>
        <w:rPr>
          <w:rFonts w:eastAsia="DengXian"/>
          <w:szCs w:val="22"/>
        </w:rPr>
        <w:t>For the deactivated SCell measurement, the interruption rate is defined as X =</w:t>
      </w:r>
      <w:r w:rsidRPr="00FA05E9">
        <w:rPr>
          <w:rFonts w:eastAsia="DengXian"/>
          <w:szCs w:val="22"/>
        </w:rPr>
        <w:t xml:space="preserve"> </w:t>
      </w:r>
      <w:r>
        <w:rPr>
          <w:rFonts w:eastAsia="SimSun"/>
        </w:rPr>
        <w:t>Y/</w:t>
      </w:r>
      <w:r w:rsidRPr="00D663EE">
        <w:rPr>
          <w:rFonts w:eastAsia="SimSun"/>
        </w:rPr>
        <w:t xml:space="preserve"> </w:t>
      </w:r>
      <w:r w:rsidRPr="004F44CD">
        <w:rPr>
          <w:rFonts w:eastAsia="SimSun"/>
        </w:rPr>
        <w:t>measCycleSCell</w:t>
      </w:r>
      <w:r>
        <w:rPr>
          <w:rFonts w:eastAsia="SimSun"/>
        </w:rPr>
        <w:t>. Where Y is:</w:t>
      </w:r>
    </w:p>
    <w:p w14:paraId="593BA2DA" w14:textId="77777777" w:rsidR="00252050" w:rsidRPr="00183467" w:rsidRDefault="00252050" w:rsidP="009E669D">
      <w:pPr>
        <w:pStyle w:val="ListParagraph"/>
        <w:numPr>
          <w:ilvl w:val="0"/>
          <w:numId w:val="79"/>
        </w:numPr>
        <w:spacing w:after="120"/>
        <w:jc w:val="both"/>
        <w:rPr>
          <w:rFonts w:eastAsia="DengXian"/>
          <w:szCs w:val="22"/>
        </w:rPr>
      </w:pPr>
      <w:r w:rsidRPr="00183467">
        <w:rPr>
          <w:rFonts w:eastAsia="DengXian"/>
          <w:szCs w:val="22"/>
        </w:rPr>
        <w:t>2 × (RF tuning time + measurement window + RF retuning time) for UE supporting RF switch delay of 140µs</w:t>
      </w:r>
      <w:r>
        <w:rPr>
          <w:rFonts w:eastAsia="DengXian"/>
          <w:szCs w:val="22"/>
        </w:rPr>
        <w:t>.</w:t>
      </w:r>
    </w:p>
    <w:p w14:paraId="5FE35E49" w14:textId="77777777" w:rsidR="00252050" w:rsidRDefault="00252050" w:rsidP="009E669D">
      <w:pPr>
        <w:pStyle w:val="ListParagraph"/>
        <w:numPr>
          <w:ilvl w:val="0"/>
          <w:numId w:val="79"/>
        </w:numPr>
        <w:spacing w:after="120"/>
        <w:jc w:val="both"/>
        <w:rPr>
          <w:rFonts w:eastAsia="DengXian"/>
          <w:szCs w:val="22"/>
        </w:rPr>
      </w:pPr>
      <w:r w:rsidRPr="00F55FFF">
        <w:rPr>
          <w:rFonts w:eastAsia="DengXian"/>
          <w:szCs w:val="22"/>
        </w:rPr>
        <w:t xml:space="preserve">2 × measurement window </w:t>
      </w:r>
      <w:r>
        <w:rPr>
          <w:rFonts w:eastAsia="DengXian"/>
          <w:szCs w:val="22"/>
        </w:rPr>
        <w:t>for UE supporting RF switch delay of 35µs.</w:t>
      </w:r>
    </w:p>
    <w:p w14:paraId="24110D2D" w14:textId="77777777" w:rsidR="00252050" w:rsidRPr="00123D24" w:rsidRDefault="00252050" w:rsidP="00123D24">
      <w:pPr>
        <w:spacing w:after="120"/>
        <w:jc w:val="both"/>
        <w:rPr>
          <w:iCs/>
          <w:szCs w:val="20"/>
        </w:rPr>
      </w:pPr>
    </w:p>
    <w:p w14:paraId="578FFA9D" w14:textId="77777777" w:rsidR="00134F2F" w:rsidRPr="0015618E" w:rsidRDefault="00134F2F" w:rsidP="009E669D">
      <w:pPr>
        <w:pStyle w:val="ListParagraph"/>
        <w:numPr>
          <w:ilvl w:val="0"/>
          <w:numId w:val="74"/>
        </w:numPr>
        <w:rPr>
          <w:rFonts w:eastAsia="DengXian"/>
          <w:szCs w:val="22"/>
        </w:rPr>
      </w:pPr>
      <w:r>
        <w:rPr>
          <w:rFonts w:eastAsia="DengXian"/>
          <w:szCs w:val="22"/>
        </w:rPr>
        <w:t xml:space="preserve">RAN4 to agree that, during the SCell activation, </w:t>
      </w:r>
      <w:proofErr w:type="gramStart"/>
      <w:r>
        <w:rPr>
          <w:rFonts w:eastAsia="DengXian"/>
          <w:szCs w:val="22"/>
        </w:rPr>
        <w:t>switching</w:t>
      </w:r>
      <w:proofErr w:type="gramEnd"/>
      <w:r>
        <w:rPr>
          <w:rFonts w:eastAsia="DengXian"/>
          <w:szCs w:val="22"/>
        </w:rPr>
        <w:t xml:space="preserve"> gap occurs on the switch from carrier and at the end of the slot.</w:t>
      </w:r>
    </w:p>
    <w:p w14:paraId="21B66D3D" w14:textId="1A7F43AA" w:rsidR="00250039" w:rsidRDefault="00250039" w:rsidP="00123D24">
      <w:pPr>
        <w:spacing w:after="120"/>
        <w:jc w:val="both"/>
        <w:rPr>
          <w:iCs/>
          <w:szCs w:val="20"/>
        </w:rPr>
      </w:pPr>
    </w:p>
    <w:p w14:paraId="75E9E9A6" w14:textId="77777777" w:rsidR="00134F2F" w:rsidRPr="0015618E" w:rsidRDefault="00134F2F" w:rsidP="009E669D">
      <w:pPr>
        <w:pStyle w:val="ListParagraph"/>
        <w:numPr>
          <w:ilvl w:val="0"/>
          <w:numId w:val="74"/>
        </w:numPr>
        <w:rPr>
          <w:rFonts w:eastAsia="DengXian"/>
          <w:szCs w:val="22"/>
        </w:rPr>
      </w:pPr>
      <w:r>
        <w:rPr>
          <w:rFonts w:eastAsia="DengXian"/>
          <w:szCs w:val="22"/>
        </w:rPr>
        <w:t xml:space="preserve">RAN4 to define scheduling restriction as following. </w:t>
      </w:r>
    </w:p>
    <w:p w14:paraId="29B56E0E" w14:textId="77777777" w:rsidR="00134F2F" w:rsidRPr="0015618E" w:rsidRDefault="00134F2F" w:rsidP="009E669D">
      <w:pPr>
        <w:pStyle w:val="ListParagraph"/>
        <w:numPr>
          <w:ilvl w:val="0"/>
          <w:numId w:val="78"/>
        </w:numPr>
        <w:spacing w:after="120"/>
        <w:jc w:val="both"/>
        <w:rPr>
          <w:rFonts w:eastAsia="DengXian"/>
          <w:szCs w:val="22"/>
        </w:rPr>
      </w:pPr>
      <w:r w:rsidRPr="0015618E">
        <w:rPr>
          <w:rFonts w:eastAsia="DengXian"/>
          <w:szCs w:val="22"/>
        </w:rPr>
        <w:t xml:space="preserve">If </w:t>
      </w:r>
      <w:proofErr w:type="gramStart"/>
      <w:r>
        <w:rPr>
          <w:rFonts w:eastAsia="DengXian"/>
          <w:szCs w:val="22"/>
        </w:rPr>
        <w:t>last</w:t>
      </w:r>
      <w:proofErr w:type="gramEnd"/>
      <w:r>
        <w:rPr>
          <w:rFonts w:eastAsia="DengXian"/>
          <w:szCs w:val="22"/>
        </w:rPr>
        <w:t xml:space="preserve"> </w:t>
      </w:r>
      <w:r w:rsidRPr="0015618E">
        <w:rPr>
          <w:rFonts w:eastAsia="DengXian"/>
          <w:szCs w:val="22"/>
        </w:rPr>
        <w:t>RS</w:t>
      </w:r>
      <w:r>
        <w:rPr>
          <w:rFonts w:eastAsia="DengXian"/>
          <w:szCs w:val="22"/>
        </w:rPr>
        <w:t xml:space="preserve"> symbol during the measurement on the SDL carrier occurs within</w:t>
      </w:r>
      <w:r w:rsidRPr="0015618E">
        <w:rPr>
          <w:rFonts w:eastAsia="DengXian"/>
          <w:szCs w:val="22"/>
        </w:rPr>
        <w:t xml:space="preserve"> the last N2 symbols of the slot:</w:t>
      </w:r>
    </w:p>
    <w:p w14:paraId="304BE687" w14:textId="77777777" w:rsidR="00134F2F" w:rsidRPr="003D4302" w:rsidRDefault="00134F2F" w:rsidP="00134F2F">
      <w:pPr>
        <w:pStyle w:val="ListParagraph"/>
        <w:numPr>
          <w:ilvl w:val="2"/>
          <w:numId w:val="54"/>
        </w:numPr>
        <w:spacing w:after="120"/>
        <w:jc w:val="both"/>
        <w:rPr>
          <w:rFonts w:eastAsia="DengXian"/>
          <w:szCs w:val="22"/>
        </w:rPr>
      </w:pPr>
      <w:r w:rsidRPr="003D4302">
        <w:rPr>
          <w:rFonts w:eastAsia="DengXian"/>
          <w:szCs w:val="22"/>
        </w:rPr>
        <w:t xml:space="preserve">The UE is not expected to receive/transmit on the FDD PCell for N1 symbols before the RS slot + the </w:t>
      </w:r>
      <w:r>
        <w:rPr>
          <w:rFonts w:eastAsia="DengXian"/>
          <w:szCs w:val="22"/>
        </w:rPr>
        <w:t xml:space="preserve">remaining </w:t>
      </w:r>
      <w:r w:rsidRPr="003D4302">
        <w:rPr>
          <w:rFonts w:eastAsia="DengXian"/>
          <w:szCs w:val="22"/>
        </w:rPr>
        <w:t>RS slot(s)</w:t>
      </w:r>
      <w:r>
        <w:rPr>
          <w:rFonts w:eastAsia="DengXian"/>
          <w:szCs w:val="22"/>
        </w:rPr>
        <w:t>, if any,</w:t>
      </w:r>
      <w:r w:rsidRPr="003D4302">
        <w:rPr>
          <w:rFonts w:eastAsia="DengXian"/>
          <w:szCs w:val="22"/>
        </w:rPr>
        <w:t xml:space="preserve"> + ceil(N2/14) slot(s)</w:t>
      </w:r>
    </w:p>
    <w:p w14:paraId="6AD7A1E8" w14:textId="77777777" w:rsidR="00134F2F" w:rsidRPr="0015618E" w:rsidRDefault="00134F2F" w:rsidP="009E669D">
      <w:pPr>
        <w:pStyle w:val="ListParagraph"/>
        <w:numPr>
          <w:ilvl w:val="0"/>
          <w:numId w:val="78"/>
        </w:numPr>
        <w:spacing w:after="120"/>
        <w:jc w:val="both"/>
        <w:rPr>
          <w:rFonts w:eastAsia="DengXian"/>
          <w:szCs w:val="22"/>
        </w:rPr>
      </w:pPr>
      <w:r w:rsidRPr="0015618E">
        <w:rPr>
          <w:rFonts w:eastAsia="DengXian"/>
          <w:szCs w:val="22"/>
        </w:rPr>
        <w:t xml:space="preserve">If </w:t>
      </w:r>
      <w:proofErr w:type="gramStart"/>
      <w:r w:rsidRPr="00E62D2D">
        <w:rPr>
          <w:rFonts w:eastAsia="DengXian"/>
          <w:szCs w:val="22"/>
        </w:rPr>
        <w:t>last</w:t>
      </w:r>
      <w:proofErr w:type="gramEnd"/>
      <w:r w:rsidRPr="00E62D2D">
        <w:rPr>
          <w:rFonts w:eastAsia="DengXian"/>
          <w:szCs w:val="22"/>
        </w:rPr>
        <w:t xml:space="preserve"> RS symbol during the measurement </w:t>
      </w:r>
      <w:r>
        <w:rPr>
          <w:rFonts w:eastAsia="DengXian"/>
          <w:szCs w:val="22"/>
        </w:rPr>
        <w:t>on the SDL carrier does not occur within</w:t>
      </w:r>
      <w:r w:rsidRPr="0015618E">
        <w:rPr>
          <w:rFonts w:eastAsia="DengXian"/>
          <w:szCs w:val="22"/>
        </w:rPr>
        <w:t xml:space="preserve"> the last N2 symbols</w:t>
      </w:r>
      <w:r>
        <w:rPr>
          <w:rFonts w:eastAsia="DengXian"/>
          <w:szCs w:val="22"/>
        </w:rPr>
        <w:t xml:space="preserve"> of the slot</w:t>
      </w:r>
      <w:r w:rsidRPr="0015618E">
        <w:rPr>
          <w:rFonts w:eastAsia="DengXian"/>
          <w:szCs w:val="22"/>
        </w:rPr>
        <w:t>:</w:t>
      </w:r>
    </w:p>
    <w:p w14:paraId="6D6B2B74" w14:textId="77777777" w:rsidR="00134F2F" w:rsidRDefault="00134F2F" w:rsidP="00134F2F">
      <w:pPr>
        <w:pStyle w:val="ListParagraph"/>
        <w:numPr>
          <w:ilvl w:val="2"/>
          <w:numId w:val="54"/>
        </w:numPr>
        <w:spacing w:after="120"/>
        <w:jc w:val="both"/>
        <w:rPr>
          <w:rFonts w:eastAsia="DengXian"/>
          <w:szCs w:val="22"/>
        </w:rPr>
      </w:pPr>
      <w:r w:rsidRPr="00465746">
        <w:rPr>
          <w:rFonts w:eastAsia="DengXian"/>
          <w:szCs w:val="22"/>
        </w:rPr>
        <w:t xml:space="preserve">The UE </w:t>
      </w:r>
      <w:r w:rsidRPr="003D4302">
        <w:rPr>
          <w:rFonts w:eastAsia="DengXian"/>
          <w:szCs w:val="22"/>
        </w:rPr>
        <w:t xml:space="preserve">is not expected </w:t>
      </w:r>
      <w:r>
        <w:rPr>
          <w:rFonts w:eastAsia="DengXian"/>
          <w:szCs w:val="22"/>
        </w:rPr>
        <w:t>to</w:t>
      </w:r>
      <w:r w:rsidRPr="00465746">
        <w:rPr>
          <w:rFonts w:eastAsia="DengXian"/>
          <w:szCs w:val="22"/>
        </w:rPr>
        <w:t xml:space="preserve"> receive/transmit on the FDD PCell for N1 symbols before the </w:t>
      </w:r>
      <w:r>
        <w:rPr>
          <w:rFonts w:eastAsia="DengXian"/>
          <w:szCs w:val="22"/>
        </w:rPr>
        <w:t xml:space="preserve">first </w:t>
      </w:r>
      <w:r w:rsidRPr="00465746">
        <w:rPr>
          <w:rFonts w:eastAsia="DengXian"/>
          <w:szCs w:val="22"/>
        </w:rPr>
        <w:t xml:space="preserve">RS slot + the </w:t>
      </w:r>
      <w:r>
        <w:rPr>
          <w:rFonts w:eastAsia="DengXian"/>
          <w:szCs w:val="22"/>
        </w:rPr>
        <w:t xml:space="preserve">remaining </w:t>
      </w:r>
      <w:r w:rsidRPr="00465746">
        <w:rPr>
          <w:rFonts w:eastAsia="DengXian"/>
          <w:szCs w:val="22"/>
        </w:rPr>
        <w:t>RS slot(s)</w:t>
      </w:r>
      <w:r>
        <w:rPr>
          <w:rFonts w:eastAsia="DengXian"/>
          <w:szCs w:val="22"/>
        </w:rPr>
        <w:t xml:space="preserve">, if </w:t>
      </w:r>
      <w:proofErr w:type="gramStart"/>
      <w:r>
        <w:rPr>
          <w:rFonts w:eastAsia="DengXian"/>
          <w:szCs w:val="22"/>
        </w:rPr>
        <w:t>any;</w:t>
      </w:r>
      <w:proofErr w:type="gramEnd"/>
      <w:r>
        <w:rPr>
          <w:rFonts w:eastAsia="DengXian"/>
          <w:szCs w:val="22"/>
        </w:rPr>
        <w:t xml:space="preserve"> </w:t>
      </w:r>
    </w:p>
    <w:p w14:paraId="436EE9D1" w14:textId="77777777" w:rsidR="00134F2F" w:rsidRPr="00465746" w:rsidRDefault="00134F2F" w:rsidP="009E669D">
      <w:pPr>
        <w:pStyle w:val="ListParagraph"/>
        <w:numPr>
          <w:ilvl w:val="0"/>
          <w:numId w:val="78"/>
        </w:numPr>
        <w:spacing w:after="120"/>
        <w:jc w:val="both"/>
        <w:rPr>
          <w:rFonts w:eastAsia="DengXian"/>
          <w:szCs w:val="22"/>
        </w:rPr>
      </w:pPr>
      <w:r>
        <w:rPr>
          <w:rFonts w:eastAsia="DengXian"/>
          <w:szCs w:val="22"/>
        </w:rPr>
        <w:t xml:space="preserve">where </w:t>
      </w:r>
      <w:r w:rsidRPr="00661A8B">
        <w:rPr>
          <w:rFonts w:eastAsia="DengXian"/>
          <w:szCs w:val="22"/>
        </w:rPr>
        <w:t xml:space="preserve">first RS slot </w:t>
      </w:r>
      <w:r>
        <w:rPr>
          <w:rFonts w:eastAsia="DengXian"/>
          <w:szCs w:val="22"/>
        </w:rPr>
        <w:t>i</w:t>
      </w:r>
      <w:r w:rsidRPr="00661A8B">
        <w:rPr>
          <w:rFonts w:eastAsia="DengXian"/>
          <w:szCs w:val="22"/>
        </w:rPr>
        <w:t>s the slot containing the first symbol of the RS on which the UE measures and the remaining RS slot(s)</w:t>
      </w:r>
      <w:r>
        <w:rPr>
          <w:rFonts w:eastAsia="DengXian"/>
          <w:szCs w:val="22"/>
        </w:rPr>
        <w:t xml:space="preserve"> is</w:t>
      </w:r>
      <w:r w:rsidRPr="00661A8B">
        <w:rPr>
          <w:rFonts w:eastAsia="DengXian"/>
          <w:szCs w:val="22"/>
        </w:rPr>
        <w:t xml:space="preserve"> all slots after the first RS slot up until the slot containing the last symbol of the RS on which the UE measures</w:t>
      </w:r>
      <w:r>
        <w:rPr>
          <w:rFonts w:eastAsia="DengXian"/>
          <w:szCs w:val="22"/>
        </w:rPr>
        <w:t>.</w:t>
      </w:r>
    </w:p>
    <w:p w14:paraId="5BDA7A65" w14:textId="77777777" w:rsidR="00134F2F" w:rsidRDefault="00134F2F" w:rsidP="00123D24">
      <w:pPr>
        <w:spacing w:after="120"/>
        <w:jc w:val="both"/>
        <w:rPr>
          <w:iCs/>
          <w:szCs w:val="20"/>
        </w:rPr>
      </w:pPr>
    </w:p>
    <w:p w14:paraId="6800F495" w14:textId="787EFA3A" w:rsidR="00134F2F" w:rsidRPr="009E669D" w:rsidRDefault="00134F2F" w:rsidP="00134F2F">
      <w:pPr>
        <w:pStyle w:val="ListParagraph"/>
        <w:numPr>
          <w:ilvl w:val="0"/>
          <w:numId w:val="74"/>
        </w:numPr>
        <w:rPr>
          <w:iCs/>
          <w:szCs w:val="20"/>
        </w:rPr>
      </w:pPr>
      <w:r w:rsidRPr="00FA05E9">
        <w:rPr>
          <w:rFonts w:eastAsia="SimSun"/>
        </w:rPr>
        <w:t xml:space="preserve">RAN4 to define a new </w:t>
      </w:r>
      <w:proofErr w:type="spellStart"/>
      <w:r w:rsidRPr="00FA05E9">
        <w:rPr>
          <w:rFonts w:eastAsia="SimSun"/>
        </w:rPr>
        <w:t>K</w:t>
      </w:r>
      <w:r w:rsidRPr="00FA05E9">
        <w:rPr>
          <w:rFonts w:eastAsia="SimSun"/>
          <w:vertAlign w:val="subscript"/>
        </w:rPr>
        <w:t>p_LB</w:t>
      </w:r>
      <w:proofErr w:type="spellEnd"/>
      <w:r w:rsidRPr="00FA05E9">
        <w:rPr>
          <w:rFonts w:eastAsia="SimSun"/>
          <w:vertAlign w:val="subscript"/>
        </w:rPr>
        <w:t xml:space="preserve"> </w:t>
      </w:r>
      <w:r w:rsidRPr="00FA05E9">
        <w:rPr>
          <w:rFonts w:eastAsia="SimSun"/>
        </w:rPr>
        <w:t>to address the impact of switch patterns on the measurement period.</w:t>
      </w:r>
    </w:p>
    <w:p w14:paraId="34DFED49" w14:textId="77777777" w:rsidR="008E5888" w:rsidRPr="009E669D" w:rsidRDefault="008E5888" w:rsidP="009E669D">
      <w:pPr>
        <w:pStyle w:val="ListParagraph"/>
        <w:ind w:left="360"/>
        <w:rPr>
          <w:iCs/>
          <w:szCs w:val="20"/>
        </w:rPr>
      </w:pPr>
    </w:p>
    <w:p w14:paraId="6907542F" w14:textId="77777777" w:rsidR="00134F2F" w:rsidRDefault="00134F2F" w:rsidP="009E669D">
      <w:pPr>
        <w:pStyle w:val="ListParagraph"/>
        <w:numPr>
          <w:ilvl w:val="0"/>
          <w:numId w:val="74"/>
        </w:numPr>
        <w:rPr>
          <w:bCs/>
          <w:vertAlign w:val="subscript"/>
        </w:rPr>
      </w:pPr>
      <w:proofErr w:type="spellStart"/>
      <w:r w:rsidRPr="00FA05E9">
        <w:rPr>
          <w:lang w:eastAsia="en-GB"/>
        </w:rPr>
        <w:t>K</w:t>
      </w:r>
      <w:r w:rsidRPr="00FA05E9">
        <w:rPr>
          <w:vertAlign w:val="subscript"/>
          <w:lang w:eastAsia="en-GB"/>
        </w:rPr>
        <w:t>p</w:t>
      </w:r>
      <w:r>
        <w:rPr>
          <w:vertAlign w:val="subscript"/>
          <w:lang w:eastAsia="en-GB"/>
        </w:rPr>
        <w:t>_LB</w:t>
      </w:r>
      <w:proofErr w:type="spellEnd"/>
      <w:r w:rsidRPr="00FA05E9">
        <w:rPr>
          <w:lang w:eastAsia="en-GB"/>
        </w:rPr>
        <w:t xml:space="preserve"> is</w:t>
      </w:r>
      <w:r w:rsidRPr="00FA05E9">
        <w:t xml:space="preserve"> </w:t>
      </w:r>
      <w:r w:rsidRPr="00FA05E9">
        <w:rPr>
          <w:lang w:eastAsia="en-GB"/>
        </w:rPr>
        <w:t xml:space="preserve">the scaling factor for </w:t>
      </w:r>
      <w:r w:rsidRPr="00FA05E9">
        <w:t>an SSB frequency layer to be measured without GAP</w:t>
      </w:r>
      <w:r>
        <w:t xml:space="preserve"> and in the presence of switch pattern</w:t>
      </w:r>
      <w:r w:rsidRPr="00FA05E9">
        <w:t xml:space="preserve">. </w:t>
      </w:r>
      <w:proofErr w:type="spellStart"/>
      <w:r w:rsidRPr="00FA05E9">
        <w:t>K</w:t>
      </w:r>
      <w:r w:rsidRPr="00FA05E9">
        <w:rPr>
          <w:vertAlign w:val="subscript"/>
        </w:rPr>
        <w:t>p</w:t>
      </w:r>
      <w:r>
        <w:rPr>
          <w:vertAlign w:val="subscript"/>
        </w:rPr>
        <w:t>_LB</w:t>
      </w:r>
      <w:proofErr w:type="spellEnd"/>
      <w:r w:rsidRPr="00FA05E9">
        <w:t xml:space="preserve"> = </w:t>
      </w:r>
      <w:proofErr w:type="spellStart"/>
      <w:r w:rsidRPr="00FA05E9">
        <w:rPr>
          <w:bCs/>
        </w:rPr>
        <w:t>N</w:t>
      </w:r>
      <w:r w:rsidRPr="00FA05E9">
        <w:rPr>
          <w:bCs/>
          <w:vertAlign w:val="subscript"/>
        </w:rPr>
        <w:t>total</w:t>
      </w:r>
      <w:proofErr w:type="spellEnd"/>
      <w:r w:rsidRPr="00FA05E9">
        <w:rPr>
          <w:bCs/>
        </w:rPr>
        <w:t xml:space="preserve"> / </w:t>
      </w:r>
      <w:proofErr w:type="spellStart"/>
      <w:r w:rsidRPr="00FA05E9">
        <w:rPr>
          <w:bCs/>
        </w:rPr>
        <w:t>N</w:t>
      </w:r>
      <w:r w:rsidRPr="00FA05E9">
        <w:rPr>
          <w:bCs/>
          <w:vertAlign w:val="subscript"/>
        </w:rPr>
        <w:t>available</w:t>
      </w:r>
      <w:proofErr w:type="spellEnd"/>
    </w:p>
    <w:p w14:paraId="59357FFD" w14:textId="77777777" w:rsidR="00134F2F" w:rsidRDefault="00134F2F" w:rsidP="009E669D">
      <w:pPr>
        <w:pStyle w:val="ListParagraph"/>
        <w:numPr>
          <w:ilvl w:val="0"/>
          <w:numId w:val="77"/>
        </w:numPr>
        <w:spacing w:after="120"/>
        <w:jc w:val="both"/>
        <w:rPr>
          <w:rFonts w:eastAsia="SimSun"/>
        </w:rPr>
      </w:pPr>
      <w:r>
        <w:t xml:space="preserve">Window duration W is </w:t>
      </w:r>
      <w:proofErr w:type="spellStart"/>
      <w:r>
        <w:t>deined</w:t>
      </w:r>
      <w:proofErr w:type="spellEnd"/>
      <w:r>
        <w:t xml:space="preserve"> as </w:t>
      </w:r>
      <w:proofErr w:type="gramStart"/>
      <w:r w:rsidRPr="00FA05E9">
        <w:t>max(</w:t>
      </w:r>
      <w:proofErr w:type="gramEnd"/>
      <w:r w:rsidRPr="00FA05E9">
        <w:t xml:space="preserve">SMTC </w:t>
      </w:r>
      <w:proofErr w:type="gramStart"/>
      <w:r w:rsidRPr="00FA05E9">
        <w:t xml:space="preserve">period, </w:t>
      </w:r>
      <w:r w:rsidRPr="00FA05E9">
        <w:rPr>
          <w:vertAlign w:val="subscript"/>
        </w:rPr>
        <w:t xml:space="preserve"> </w:t>
      </w:r>
      <w:proofErr w:type="spellStart"/>
      <w:r w:rsidRPr="00FA05E9">
        <w:t>xRP</w:t>
      </w:r>
      <w:proofErr w:type="gramEnd"/>
      <w:r w:rsidRPr="00FA05E9">
        <w:t>_max</w:t>
      </w:r>
      <w:proofErr w:type="spellEnd"/>
      <w:r>
        <w:t>, Switch pattern periodicity</w:t>
      </w:r>
      <w:r w:rsidRPr="00FA05E9">
        <w:t xml:space="preserve">), where </w:t>
      </w:r>
      <w:proofErr w:type="spellStart"/>
      <w:r w:rsidRPr="00FA05E9">
        <w:t>xRP_max</w:t>
      </w:r>
      <w:proofErr w:type="spellEnd"/>
      <w:r w:rsidRPr="00FA05E9">
        <w:t xml:space="preserve"> is the maximum </w:t>
      </w:r>
      <w:proofErr w:type="spellStart"/>
      <w:r w:rsidRPr="00FA05E9">
        <w:t>xRP</w:t>
      </w:r>
      <w:proofErr w:type="spellEnd"/>
      <w:r w:rsidRPr="00FA05E9">
        <w:t xml:space="preserve"> across all configured per-UE GAPs, periodic MUSIM gaps, and/or per-FR GAPs within the same FR as the SSB frequency </w:t>
      </w:r>
      <w:proofErr w:type="gramStart"/>
      <w:r w:rsidRPr="00FA05E9">
        <w:t>layer, and</w:t>
      </w:r>
      <w:proofErr w:type="gramEnd"/>
      <w:r w:rsidRPr="00FA05E9">
        <w:t xml:space="preserve"> starting from the beginning of any SMTC occasion</w:t>
      </w:r>
      <w:r>
        <w:t xml:space="preserve">. Switch pattern </w:t>
      </w:r>
      <w:proofErr w:type="spellStart"/>
      <w:r>
        <w:t>periodcity</w:t>
      </w:r>
      <w:proofErr w:type="spellEnd"/>
      <w:r>
        <w:t xml:space="preserve"> is the </w:t>
      </w:r>
      <w:proofErr w:type="spellStart"/>
      <w:r>
        <w:t>periodcity</w:t>
      </w:r>
      <w:proofErr w:type="spellEnd"/>
      <w:r>
        <w:t xml:space="preserve"> of the NW configured switch pattern for LB CA via switching. </w:t>
      </w:r>
    </w:p>
    <w:p w14:paraId="747C02D8" w14:textId="77777777" w:rsidR="00134F2F" w:rsidRDefault="00134F2F" w:rsidP="009E669D">
      <w:pPr>
        <w:pStyle w:val="ListParagraph"/>
        <w:numPr>
          <w:ilvl w:val="0"/>
          <w:numId w:val="77"/>
        </w:numPr>
        <w:spacing w:after="120"/>
        <w:jc w:val="both"/>
      </w:pPr>
      <w:proofErr w:type="spellStart"/>
      <w:r w:rsidRPr="001C7627">
        <w:lastRenderedPageBreak/>
        <w:t>N</w:t>
      </w:r>
      <w:r w:rsidRPr="00C51FCA">
        <w:rPr>
          <w:vertAlign w:val="subscript"/>
        </w:rPr>
        <w:t>total</w:t>
      </w:r>
      <w:proofErr w:type="spellEnd"/>
      <w:r w:rsidRPr="001C7627">
        <w:t xml:space="preserve"> is defined as the total number of SMTC occasions within the window, including those that overlap with GAP occasions, MUSIM gap occasions, </w:t>
      </w:r>
      <w:proofErr w:type="gramStart"/>
      <w:r w:rsidRPr="001C7627">
        <w:t xml:space="preserve">and </w:t>
      </w:r>
      <w:r>
        <w:t>including</w:t>
      </w:r>
      <w:proofErr w:type="gramEnd"/>
      <w:r>
        <w:t xml:space="preserve"> </w:t>
      </w:r>
      <w:r w:rsidRPr="001C7627">
        <w:t xml:space="preserve">those that fall within </w:t>
      </w:r>
      <w:r>
        <w:t>either</w:t>
      </w:r>
      <w:r w:rsidRPr="001C7627">
        <w:t xml:space="preserve"> the Switching Pattern ON or OFF durations. </w:t>
      </w:r>
    </w:p>
    <w:p w14:paraId="548614EC" w14:textId="77777777" w:rsidR="00134F2F" w:rsidRPr="00FA05E9" w:rsidRDefault="00134F2F" w:rsidP="009E669D">
      <w:pPr>
        <w:pStyle w:val="ListParagraph"/>
        <w:numPr>
          <w:ilvl w:val="0"/>
          <w:numId w:val="77"/>
        </w:numPr>
        <w:spacing w:after="120"/>
        <w:jc w:val="both"/>
        <w:rPr>
          <w:rFonts w:eastAsia="SimSun"/>
        </w:rPr>
      </w:pPr>
      <w:proofErr w:type="spellStart"/>
      <w:r w:rsidRPr="00FA05E9">
        <w:t>N</w:t>
      </w:r>
      <w:r w:rsidRPr="00FA05E9">
        <w:rPr>
          <w:vertAlign w:val="subscript"/>
        </w:rPr>
        <w:t>available</w:t>
      </w:r>
      <w:proofErr w:type="spellEnd"/>
      <w:r w:rsidRPr="00FA05E9">
        <w:t xml:space="preserve"> is </w:t>
      </w:r>
      <w:r>
        <w:t xml:space="preserve">defined as </w:t>
      </w:r>
      <w:r w:rsidRPr="00FA05E9">
        <w:t xml:space="preserve">the number of SMTC occasions that are not overlapped with any non-dropped GAP or non-dropped MUSIM gap occasions </w:t>
      </w:r>
      <w:r>
        <w:t xml:space="preserve">or not overlapped with switching pattern OFF duration </w:t>
      </w:r>
      <w:r w:rsidRPr="00FA05E9">
        <w:t xml:space="preserve">within the window W, after accounting for measurement GAP and MUSIM gap collisions by applying the collision rules for GAP and MUSIM gap in clauses 9.1.8.3, </w:t>
      </w:r>
      <w:r w:rsidRPr="00FA05E9">
        <w:rPr>
          <w:lang w:eastAsia="en-GB"/>
        </w:rPr>
        <w:t>9.1.10.4,</w:t>
      </w:r>
      <w:r w:rsidRPr="00FA05E9">
        <w:t xml:space="preserve"> </w:t>
      </w:r>
      <w:r w:rsidRPr="00FA05E9">
        <w:rPr>
          <w:lang w:eastAsia="en-GB"/>
        </w:rPr>
        <w:t xml:space="preserve">9.1.10.5, </w:t>
      </w:r>
      <w:r w:rsidRPr="00FA05E9">
        <w:t>9.1.12.3, and 9.1.13.3,</w:t>
      </w:r>
      <w:r w:rsidRPr="00FA05E9">
        <w:rPr>
          <w:lang w:eastAsia="en-GB"/>
        </w:rPr>
        <w:t xml:space="preserve"> respectively</w:t>
      </w:r>
      <w:r w:rsidRPr="00FA05E9">
        <w:t>.</w:t>
      </w:r>
    </w:p>
    <w:p w14:paraId="454692F5" w14:textId="77777777" w:rsidR="002341CD" w:rsidRDefault="002341CD" w:rsidP="009E669D">
      <w:pPr>
        <w:pStyle w:val="ListParagraph"/>
        <w:ind w:left="360"/>
        <w:rPr>
          <w:iCs/>
          <w:szCs w:val="20"/>
        </w:rPr>
      </w:pPr>
    </w:p>
    <w:p w14:paraId="5B1EDF34" w14:textId="7FF06B05" w:rsidR="002341CD" w:rsidRDefault="002341CD" w:rsidP="002341CD">
      <w:pPr>
        <w:pStyle w:val="ListParagraph"/>
        <w:numPr>
          <w:ilvl w:val="0"/>
          <w:numId w:val="74"/>
        </w:numPr>
        <w:rPr>
          <w:iCs/>
          <w:szCs w:val="20"/>
        </w:rPr>
      </w:pPr>
      <w:r w:rsidRPr="002341CD">
        <w:rPr>
          <w:iCs/>
          <w:szCs w:val="20"/>
        </w:rPr>
        <w:t>RAN4 to further discuss CSSF inside MG for the LB CA.</w:t>
      </w:r>
    </w:p>
    <w:p w14:paraId="70FCBEBD" w14:textId="77777777" w:rsidR="002341CD" w:rsidRPr="002341CD" w:rsidRDefault="002341CD" w:rsidP="009E669D">
      <w:pPr>
        <w:pStyle w:val="ListParagraph"/>
        <w:ind w:left="360"/>
        <w:rPr>
          <w:iCs/>
          <w:szCs w:val="20"/>
        </w:rPr>
      </w:pPr>
    </w:p>
    <w:p w14:paraId="2296B2B2" w14:textId="26F30F8C" w:rsidR="00134F2F" w:rsidRPr="002341CD" w:rsidRDefault="002341CD" w:rsidP="00134F2F">
      <w:pPr>
        <w:pStyle w:val="ListParagraph"/>
        <w:numPr>
          <w:ilvl w:val="0"/>
          <w:numId w:val="74"/>
        </w:numPr>
        <w:rPr>
          <w:iCs/>
          <w:szCs w:val="20"/>
        </w:rPr>
      </w:pPr>
      <w:r w:rsidRPr="00FA05E9">
        <w:t xml:space="preserve">For L1 measurements, RAN4 to define new </w:t>
      </w:r>
      <w:r w:rsidRPr="00FA05E9">
        <w:rPr>
          <w:szCs w:val="32"/>
        </w:rPr>
        <w:t>sharing factor, P</w:t>
      </w:r>
      <w:r w:rsidRPr="00FA05E9">
        <w:rPr>
          <w:szCs w:val="32"/>
          <w:vertAlign w:val="subscript"/>
        </w:rPr>
        <w:t>LB</w:t>
      </w:r>
      <w:r w:rsidRPr="00FA05E9">
        <w:rPr>
          <w:szCs w:val="32"/>
        </w:rPr>
        <w:t xml:space="preserve"> to account for the non-availability of SSBs due to the switch pattern and SSB overlap with MG.</w:t>
      </w:r>
    </w:p>
    <w:p w14:paraId="66058614" w14:textId="77777777" w:rsidR="002341CD" w:rsidRPr="002341CD" w:rsidRDefault="002341CD" w:rsidP="009E669D">
      <w:pPr>
        <w:pStyle w:val="ListParagraph"/>
        <w:rPr>
          <w:iCs/>
          <w:szCs w:val="20"/>
        </w:rPr>
      </w:pPr>
    </w:p>
    <w:p w14:paraId="1D9449B4" w14:textId="77777777" w:rsidR="002341CD" w:rsidRPr="00FA05E9" w:rsidRDefault="002341CD" w:rsidP="002341CD">
      <w:pPr>
        <w:pStyle w:val="ListParagraph"/>
        <w:numPr>
          <w:ilvl w:val="0"/>
          <w:numId w:val="74"/>
        </w:numPr>
        <w:rPr>
          <w:iCs/>
        </w:rPr>
      </w:pPr>
      <w:r w:rsidRPr="00FA05E9">
        <w:rPr>
          <w:rFonts w:eastAsia="SimSun"/>
          <w:iCs/>
          <w:lang w:eastAsia="ja-JP"/>
        </w:rPr>
        <w:t xml:space="preserve">RAN4 to change the defintion of </w:t>
      </w:r>
      <w:r w:rsidRPr="00FA05E9">
        <w:rPr>
          <w:iCs/>
        </w:rPr>
        <w:t>T</w:t>
      </w:r>
      <w:r w:rsidRPr="00FA05E9">
        <w:rPr>
          <w:iCs/>
          <w:vertAlign w:val="subscript"/>
        </w:rPr>
        <w:t xml:space="preserve">first-SSB </w:t>
      </w:r>
      <w:r w:rsidRPr="00FA05E9">
        <w:rPr>
          <w:iCs/>
        </w:rPr>
        <w:t xml:space="preserve">for the TCI state switch delay and it is to be defined as the first SSB available on the respective cell after the switch command. </w:t>
      </w:r>
    </w:p>
    <w:p w14:paraId="5CDC4678" w14:textId="77777777" w:rsidR="002341CD" w:rsidRPr="00FA05E9" w:rsidRDefault="002341CD" w:rsidP="002341CD">
      <w:pPr>
        <w:rPr>
          <w:iCs/>
        </w:rPr>
      </w:pPr>
    </w:p>
    <w:p w14:paraId="09885FC2" w14:textId="77777777" w:rsidR="002341CD" w:rsidRPr="00FA05E9" w:rsidRDefault="002341CD" w:rsidP="002341CD">
      <w:pPr>
        <w:pStyle w:val="ListParagraph"/>
        <w:numPr>
          <w:ilvl w:val="0"/>
          <w:numId w:val="74"/>
        </w:numPr>
        <w:rPr>
          <w:rFonts w:eastAsia="SimSun"/>
          <w:iCs/>
          <w:lang w:eastAsia="ja-JP"/>
        </w:rPr>
      </w:pPr>
      <w:r w:rsidRPr="00FA05E9">
        <w:rPr>
          <w:iCs/>
        </w:rPr>
        <w:t xml:space="preserve">RAN4 to consider changes to TCI state switch requirement equation to consider the SSB being received on SDL before the HARQ being sent on FDD. </w:t>
      </w:r>
    </w:p>
    <w:p w14:paraId="599AE838" w14:textId="77777777" w:rsidR="009E669D" w:rsidRDefault="009E669D" w:rsidP="009E669D">
      <w:pPr>
        <w:pStyle w:val="ListParagraph"/>
        <w:numPr>
          <w:ilvl w:val="0"/>
          <w:numId w:val="74"/>
        </w:numPr>
        <w:rPr>
          <w:rFonts w:eastAsia="DengXian"/>
        </w:rPr>
      </w:pPr>
      <w:r w:rsidRPr="00FA05E9">
        <w:rPr>
          <w:rFonts w:eastAsia="DengXian"/>
        </w:rPr>
        <w:t xml:space="preserve">The </w:t>
      </w:r>
      <w:r>
        <w:rPr>
          <w:rFonts w:eastAsia="DengXian"/>
        </w:rPr>
        <w:t xml:space="preserve">principle of scaling factor </w:t>
      </w:r>
      <w:r w:rsidRPr="00FA05E9">
        <w:rPr>
          <w:rFonts w:eastAsia="DengXian"/>
        </w:rPr>
        <w:t>agreed for SDL SCell, to be applicable for PCell as well</w:t>
      </w:r>
      <w:r>
        <w:rPr>
          <w:rFonts w:eastAsia="DengXian"/>
        </w:rPr>
        <w:t>. It is noted that the scaling factor may be different for SDL SCell and FDD PCell.</w:t>
      </w:r>
      <w:r w:rsidRPr="00FA05E9">
        <w:rPr>
          <w:rFonts w:eastAsia="DengXian"/>
        </w:rPr>
        <w:t xml:space="preserve"> </w:t>
      </w:r>
    </w:p>
    <w:p w14:paraId="2573A377" w14:textId="77777777" w:rsidR="00E5432B" w:rsidRPr="00FA05E9" w:rsidRDefault="00E5432B" w:rsidP="00E5432B">
      <w:pPr>
        <w:pStyle w:val="ListParagraph"/>
        <w:ind w:left="360"/>
        <w:rPr>
          <w:rFonts w:eastAsia="DengXian"/>
        </w:rPr>
      </w:pPr>
    </w:p>
    <w:p w14:paraId="138D6499" w14:textId="77777777" w:rsidR="009E669D" w:rsidRPr="00CA089F" w:rsidRDefault="009E669D" w:rsidP="009E669D">
      <w:pPr>
        <w:pStyle w:val="ListParagraph"/>
        <w:numPr>
          <w:ilvl w:val="0"/>
          <w:numId w:val="74"/>
        </w:numPr>
      </w:pPr>
      <w:r w:rsidRPr="000654A8">
        <w:rPr>
          <w:rFonts w:eastAsia="DengXian"/>
        </w:rPr>
        <w:t xml:space="preserve">RAN4 to </w:t>
      </w:r>
      <w:r>
        <w:rPr>
          <w:rFonts w:eastAsia="DengXian"/>
        </w:rPr>
        <w:t>agree that</w:t>
      </w:r>
      <w:r w:rsidRPr="000654A8">
        <w:rPr>
          <w:rFonts w:eastAsia="DengXian"/>
        </w:rPr>
        <w:t xml:space="preserve"> the switch pattern </w:t>
      </w:r>
      <w:r>
        <w:rPr>
          <w:rFonts w:eastAsia="DengXian"/>
        </w:rPr>
        <w:t xml:space="preserve">is not </w:t>
      </w:r>
      <w:r w:rsidRPr="000654A8">
        <w:rPr>
          <w:rFonts w:eastAsia="DengXian"/>
        </w:rPr>
        <w:t>applicab</w:t>
      </w:r>
      <w:r>
        <w:rPr>
          <w:rFonts w:eastAsia="DengXian"/>
        </w:rPr>
        <w:t xml:space="preserve">le </w:t>
      </w:r>
      <w:r w:rsidRPr="000654A8">
        <w:rPr>
          <w:rFonts w:eastAsia="DengXian"/>
        </w:rPr>
        <w:t xml:space="preserve">when the RLM or BFD is triggered on the </w:t>
      </w:r>
      <w:proofErr w:type="gramStart"/>
      <w:r w:rsidRPr="000654A8">
        <w:rPr>
          <w:rFonts w:eastAsia="DengXian"/>
        </w:rPr>
        <w:t>PCell</w:t>
      </w:r>
      <w:proofErr w:type="gramEnd"/>
      <w:r w:rsidRPr="000654A8">
        <w:rPr>
          <w:rFonts w:eastAsia="DengXian"/>
        </w:rPr>
        <w:t xml:space="preserve"> and </w:t>
      </w:r>
      <w:r>
        <w:rPr>
          <w:rFonts w:eastAsia="DengXian"/>
        </w:rPr>
        <w:t xml:space="preserve">UE should </w:t>
      </w:r>
      <w:proofErr w:type="spellStart"/>
      <w:r>
        <w:rPr>
          <w:rFonts w:eastAsia="DengXian"/>
        </w:rPr>
        <w:t>prioritise</w:t>
      </w:r>
      <w:proofErr w:type="spellEnd"/>
      <w:r>
        <w:rPr>
          <w:rFonts w:eastAsia="DengXian"/>
        </w:rPr>
        <w:t xml:space="preserve"> </w:t>
      </w:r>
      <w:proofErr w:type="gramStart"/>
      <w:r>
        <w:rPr>
          <w:rFonts w:eastAsia="DengXian"/>
        </w:rPr>
        <w:t>to receive</w:t>
      </w:r>
      <w:proofErr w:type="gramEnd"/>
      <w:r>
        <w:rPr>
          <w:rFonts w:eastAsia="DengXian"/>
        </w:rPr>
        <w:t xml:space="preserve"> RS for </w:t>
      </w:r>
      <w:proofErr w:type="spellStart"/>
      <w:r w:rsidRPr="000654A8">
        <w:rPr>
          <w:rFonts w:eastAsia="DengXian"/>
        </w:rPr>
        <w:t>for</w:t>
      </w:r>
      <w:proofErr w:type="spellEnd"/>
      <w:r w:rsidRPr="000654A8">
        <w:rPr>
          <w:rFonts w:eastAsia="DengXian"/>
        </w:rPr>
        <w:t xml:space="preserve"> faster link recovery</w:t>
      </w:r>
      <w:r>
        <w:rPr>
          <w:rFonts w:eastAsia="DengXian"/>
        </w:rPr>
        <w:t>. Principle of scheduling restriction or interruption requirement agreed for the SCell activation to be reused for the link receiver procedure.</w:t>
      </w:r>
    </w:p>
    <w:p w14:paraId="17D1C880" w14:textId="77777777" w:rsidR="002341CD" w:rsidRPr="00123D24" w:rsidRDefault="002341CD" w:rsidP="009E669D">
      <w:pPr>
        <w:pStyle w:val="ListParagraph"/>
        <w:ind w:left="360"/>
        <w:rPr>
          <w:iCs/>
          <w:szCs w:val="20"/>
        </w:rPr>
      </w:pPr>
    </w:p>
    <w:p w14:paraId="706CE72B" w14:textId="4F46F051" w:rsidR="00CC20C3" w:rsidRPr="00FA05E9" w:rsidRDefault="00D80957" w:rsidP="003826AC">
      <w:pPr>
        <w:pStyle w:val="Heading1"/>
        <w:rPr>
          <w:rFonts w:ascii="Times New Roman" w:hAnsi="Times New Roman"/>
          <w:lang w:val="en-CA"/>
        </w:rPr>
      </w:pPr>
      <w:r w:rsidRPr="00FA05E9">
        <w:rPr>
          <w:rFonts w:ascii="Times New Roman" w:hAnsi="Times New Roman"/>
          <w:lang w:val="en-CA"/>
        </w:rPr>
        <w:t>References</w:t>
      </w:r>
      <w:bookmarkStart w:id="3" w:name="_Ref536781364"/>
      <w:bookmarkStart w:id="4" w:name="_Ref517094573"/>
      <w:bookmarkStart w:id="5" w:name="_Ref536781239"/>
      <w:bookmarkEnd w:id="0"/>
      <w:bookmarkEnd w:id="1"/>
    </w:p>
    <w:p w14:paraId="2BD291D6" w14:textId="116DB712" w:rsidR="005E4AED" w:rsidRPr="00FA05E9" w:rsidRDefault="001F21B7" w:rsidP="00072FB5">
      <w:pPr>
        <w:rPr>
          <w:szCs w:val="22"/>
        </w:rPr>
      </w:pPr>
      <w:r w:rsidRPr="00FA05E9">
        <w:br/>
      </w:r>
      <w:r w:rsidR="007E3199" w:rsidRPr="00FA05E9">
        <w:rPr>
          <w:szCs w:val="22"/>
        </w:rPr>
        <w:t>[1]</w:t>
      </w:r>
      <w:r w:rsidR="007E3199" w:rsidRPr="00FA05E9">
        <w:rPr>
          <w:szCs w:val="22"/>
        </w:rPr>
        <w:tab/>
      </w:r>
      <w:r w:rsidR="007E3199" w:rsidRPr="00FA05E9">
        <w:rPr>
          <w:szCs w:val="22"/>
        </w:rPr>
        <w:tab/>
      </w:r>
      <w:hyperlink r:id="rId16" w:history="1">
        <w:r w:rsidR="00072FB5" w:rsidRPr="00FA05E9">
          <w:rPr>
            <w:rStyle w:val="Hyperlink"/>
            <w:szCs w:val="22"/>
          </w:rPr>
          <w:t>RP-243317</w:t>
        </w:r>
      </w:hyperlink>
      <w:r w:rsidR="005E3E70" w:rsidRPr="00FA05E9">
        <w:rPr>
          <w:szCs w:val="22"/>
        </w:rPr>
        <w:t xml:space="preserve">, </w:t>
      </w:r>
      <w:r w:rsidR="005215E4" w:rsidRPr="00FA05E9">
        <w:rPr>
          <w:szCs w:val="22"/>
        </w:rPr>
        <w:t>New WID</w:t>
      </w:r>
      <w:r w:rsidR="00072FB5" w:rsidRPr="00FA05E9">
        <w:rPr>
          <w:szCs w:val="22"/>
        </w:rPr>
        <w:t xml:space="preserve"> on low band CA via switching</w:t>
      </w:r>
      <w:bookmarkEnd w:id="3"/>
      <w:bookmarkEnd w:id="4"/>
      <w:bookmarkEnd w:id="5"/>
    </w:p>
    <w:p w14:paraId="1024DF10" w14:textId="41E94082" w:rsidR="00072FB5" w:rsidRPr="00FA05E9" w:rsidRDefault="004C173A" w:rsidP="00072FB5">
      <w:pPr>
        <w:rPr>
          <w:szCs w:val="22"/>
        </w:rPr>
      </w:pPr>
      <w:r w:rsidRPr="00FA05E9">
        <w:rPr>
          <w:szCs w:val="22"/>
        </w:rPr>
        <w:t>[2]</w:t>
      </w:r>
      <w:r w:rsidRPr="00FA05E9">
        <w:rPr>
          <w:szCs w:val="22"/>
        </w:rPr>
        <w:tab/>
      </w:r>
      <w:r w:rsidRPr="00FA05E9">
        <w:rPr>
          <w:szCs w:val="22"/>
        </w:rPr>
        <w:tab/>
      </w:r>
      <w:r w:rsidR="00CF252D" w:rsidRPr="00FA05E9">
        <w:rPr>
          <w:szCs w:val="22"/>
        </w:rPr>
        <w:t>RP-241537</w:t>
      </w:r>
    </w:p>
    <w:p w14:paraId="2F0A0419" w14:textId="44523633" w:rsidR="00034877" w:rsidRPr="00FA05E9" w:rsidRDefault="00034877" w:rsidP="00072FB5">
      <w:pPr>
        <w:rPr>
          <w:i/>
          <w:iCs/>
        </w:rPr>
      </w:pPr>
      <w:r w:rsidRPr="00FA05E9">
        <w:rPr>
          <w:szCs w:val="22"/>
        </w:rPr>
        <w:t>[3</w:t>
      </w:r>
      <w:proofErr w:type="gramStart"/>
      <w:r w:rsidRPr="00FA05E9">
        <w:rPr>
          <w:szCs w:val="22"/>
        </w:rPr>
        <w:t>]</w:t>
      </w:r>
      <w:r w:rsidRPr="00FA05E9">
        <w:rPr>
          <w:szCs w:val="22"/>
        </w:rPr>
        <w:tab/>
      </w:r>
      <w:r w:rsidRPr="00FA05E9">
        <w:rPr>
          <w:szCs w:val="22"/>
        </w:rPr>
        <w:tab/>
      </w:r>
      <w:r w:rsidR="00240C4C" w:rsidRPr="00FA05E9">
        <w:rPr>
          <w:szCs w:val="22"/>
        </w:rPr>
        <w:t>R4</w:t>
      </w:r>
      <w:proofErr w:type="gramEnd"/>
      <w:r w:rsidR="00240C4C" w:rsidRPr="00FA05E9">
        <w:rPr>
          <w:szCs w:val="22"/>
        </w:rPr>
        <w:t>-250</w:t>
      </w:r>
      <w:r w:rsidR="00240C4C">
        <w:rPr>
          <w:szCs w:val="22"/>
        </w:rPr>
        <w:t>8259</w:t>
      </w:r>
      <w:r w:rsidRPr="00FA05E9">
        <w:rPr>
          <w:szCs w:val="22"/>
        </w:rPr>
        <w:t xml:space="preserve">, </w:t>
      </w:r>
      <w:r w:rsidR="000057F5" w:rsidRPr="00FA05E9">
        <w:rPr>
          <w:szCs w:val="22"/>
        </w:rPr>
        <w:t xml:space="preserve">WF on RRM requirements for </w:t>
      </w:r>
      <w:proofErr w:type="spellStart"/>
      <w:r w:rsidR="000057F5" w:rsidRPr="00FA05E9">
        <w:rPr>
          <w:szCs w:val="22"/>
        </w:rPr>
        <w:t>NR_LBCA_Sw</w:t>
      </w:r>
      <w:proofErr w:type="spellEnd"/>
      <w:r w:rsidR="000057F5" w:rsidRPr="00FA05E9">
        <w:rPr>
          <w:szCs w:val="22"/>
        </w:rPr>
        <w:t xml:space="preserve">, </w:t>
      </w:r>
      <w:r w:rsidR="00CA38A9" w:rsidRPr="00FA05E9">
        <w:rPr>
          <w:szCs w:val="22"/>
        </w:rPr>
        <w:t>Moderator (Apple)</w:t>
      </w:r>
    </w:p>
    <w:p w14:paraId="59CAEA31" w14:textId="77777777" w:rsidR="00101C21" w:rsidRPr="00FA05E9" w:rsidRDefault="00101C21" w:rsidP="00130605">
      <w:pPr>
        <w:rPr>
          <w:b/>
          <w:bCs/>
          <w:u w:val="single"/>
        </w:rPr>
      </w:pPr>
    </w:p>
    <w:sectPr w:rsidR="00101C21" w:rsidRPr="00FA05E9" w:rsidSect="00D04AFA">
      <w:footerReference w:type="even" r:id="rId17"/>
      <w:footerReference w:type="default" r:id="rId1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43807" w14:textId="77777777" w:rsidR="00833027" w:rsidRDefault="00833027">
      <w:r>
        <w:separator/>
      </w:r>
    </w:p>
  </w:endnote>
  <w:endnote w:type="continuationSeparator" w:id="0">
    <w:p w14:paraId="0B297C4D" w14:textId="77777777" w:rsidR="00833027" w:rsidRDefault="00833027">
      <w:r>
        <w:continuationSeparator/>
      </w:r>
    </w:p>
  </w:endnote>
  <w:endnote w:type="continuationNotice" w:id="1">
    <w:p w14:paraId="74469061" w14:textId="77777777" w:rsidR="00833027" w:rsidRDefault="008330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Subheading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8F43C" w14:textId="77777777" w:rsidR="00833027" w:rsidRDefault="00833027">
      <w:r>
        <w:separator/>
      </w:r>
    </w:p>
  </w:footnote>
  <w:footnote w:type="continuationSeparator" w:id="0">
    <w:p w14:paraId="4CD947E6" w14:textId="77777777" w:rsidR="00833027" w:rsidRDefault="00833027">
      <w:r>
        <w:continuationSeparator/>
      </w:r>
    </w:p>
  </w:footnote>
  <w:footnote w:type="continuationNotice" w:id="1">
    <w:p w14:paraId="38EBF0A9" w14:textId="77777777" w:rsidR="00833027" w:rsidRDefault="008330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19FC1102"/>
    <w:multiLevelType w:val="hybridMultilevel"/>
    <w:tmpl w:val="FFC853C2"/>
    <w:lvl w:ilvl="0" w:tplc="FFFFFFFF">
      <w:start w:val="1"/>
      <w:numFmt w:val="decimal"/>
      <w:lvlText w:val="Proposal %1:"/>
      <w:lvlJc w:val="left"/>
      <w:pPr>
        <w:ind w:left="360" w:hanging="360"/>
      </w:pPr>
      <w:rPr>
        <w:rFonts w:hint="default"/>
        <w:b/>
        <w:bCs/>
        <w:sz w:val="22"/>
        <w:szCs w:val="22"/>
        <w:vertAlign w:val="baseline"/>
      </w:rPr>
    </w:lvl>
    <w:lvl w:ilvl="1" w:tplc="2000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ED61D19"/>
    <w:multiLevelType w:val="hybridMultilevel"/>
    <w:tmpl w:val="F6CEE3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F855FC6"/>
    <w:multiLevelType w:val="hybridMultilevel"/>
    <w:tmpl w:val="E5EC3FC8"/>
    <w:lvl w:ilvl="0" w:tplc="766A1FD2">
      <w:start w:val="1"/>
      <w:numFmt w:val="decimal"/>
      <w:lvlText w:val="Proposal %1:"/>
      <w:lvlJc w:val="left"/>
      <w:pPr>
        <w:ind w:left="360" w:hanging="360"/>
      </w:pPr>
      <w:rPr>
        <w:rFonts w:hint="default"/>
        <w:b/>
        <w:bCs/>
        <w:sz w:val="22"/>
        <w:szCs w:val="22"/>
        <w:vertAlign w:val="baseline"/>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22F00278"/>
    <w:multiLevelType w:val="hybridMultilevel"/>
    <w:tmpl w:val="E5EC3FC8"/>
    <w:lvl w:ilvl="0" w:tplc="FFFFFFFF">
      <w:start w:val="1"/>
      <w:numFmt w:val="decimal"/>
      <w:lvlText w:val="Proposal %1:"/>
      <w:lvlJc w:val="left"/>
      <w:pPr>
        <w:ind w:left="360" w:hanging="360"/>
      </w:pPr>
      <w:rPr>
        <w:rFonts w:hint="default"/>
        <w:b/>
        <w:bCs/>
        <w:sz w:val="22"/>
        <w:szCs w:val="22"/>
        <w:vertAlign w:val="baseli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1643EB"/>
    <w:multiLevelType w:val="hybridMultilevel"/>
    <w:tmpl w:val="5EB6F7B2"/>
    <w:lvl w:ilvl="0" w:tplc="20000001">
      <w:start w:val="1"/>
      <w:numFmt w:val="bullet"/>
      <w:lvlText w:val=""/>
      <w:lvlJc w:val="left"/>
      <w:pPr>
        <w:ind w:left="360" w:hanging="360"/>
      </w:pPr>
      <w:rPr>
        <w:rFonts w:ascii="Symbol" w:hAnsi="Symbol" w:hint="default"/>
        <w:b/>
        <w:bCs/>
        <w:sz w:val="22"/>
        <w:szCs w:val="22"/>
        <w:vertAlign w:val="baseline"/>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B3B41EE"/>
    <w:multiLevelType w:val="hybridMultilevel"/>
    <w:tmpl w:val="155E172E"/>
    <w:lvl w:ilvl="0" w:tplc="90E66432">
      <w:start w:val="1"/>
      <w:numFmt w:val="decimal"/>
      <w:lvlText w:val="Proposal %1:"/>
      <w:lvlJc w:val="left"/>
      <w:pPr>
        <w:ind w:left="360" w:hanging="360"/>
      </w:pPr>
      <w:rPr>
        <w:rFonts w:hint="default"/>
        <w:b/>
        <w:bCs/>
        <w:vertAlign w:val="baseli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CE50F85"/>
    <w:multiLevelType w:val="multilevel"/>
    <w:tmpl w:val="3678F3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23A1B15"/>
    <w:multiLevelType w:val="hybridMultilevel"/>
    <w:tmpl w:val="B71634E6"/>
    <w:lvl w:ilvl="0" w:tplc="53C87666">
      <w:start w:val="2"/>
      <w:numFmt w:val="bullet"/>
      <w:lvlText w:val="-"/>
      <w:lvlJc w:val="left"/>
      <w:pPr>
        <w:ind w:left="644" w:hanging="360"/>
      </w:pPr>
      <w:rPr>
        <w:rFonts w:ascii="Ericsson Hilda" w:eastAsiaTheme="minorHAnsi" w:hAnsi="Ericsson Hilda" w:cs="Verdana"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4"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8" w15:restartNumberingAfterBreak="0">
    <w:nsid w:val="3B001BDE"/>
    <w:multiLevelType w:val="hybridMultilevel"/>
    <w:tmpl w:val="851ADC2A"/>
    <w:lvl w:ilvl="0" w:tplc="20000019">
      <w:start w:val="1"/>
      <w:numFmt w:val="lowerLetter"/>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9" w15:restartNumberingAfterBreak="0">
    <w:nsid w:val="3BC10D59"/>
    <w:multiLevelType w:val="hybridMultilevel"/>
    <w:tmpl w:val="3A3C9E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3C722611"/>
    <w:multiLevelType w:val="multilevel"/>
    <w:tmpl w:val="2326E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4" w15:restartNumberingAfterBreak="0">
    <w:nsid w:val="427123CE"/>
    <w:multiLevelType w:val="hybridMultilevel"/>
    <w:tmpl w:val="DE7A68C0"/>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6"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5602506"/>
    <w:multiLevelType w:val="multilevel"/>
    <w:tmpl w:val="1C068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0"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1" w15:restartNumberingAfterBreak="0">
    <w:nsid w:val="48FE046A"/>
    <w:multiLevelType w:val="hybridMultilevel"/>
    <w:tmpl w:val="851ADC2A"/>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4"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4644D7C"/>
    <w:multiLevelType w:val="hybridMultilevel"/>
    <w:tmpl w:val="95101E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559D314D"/>
    <w:multiLevelType w:val="hybridMultilevel"/>
    <w:tmpl w:val="03C621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B994CAA"/>
    <w:multiLevelType w:val="hybridMultilevel"/>
    <w:tmpl w:val="BF5490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62"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4" w15:restartNumberingAfterBreak="0">
    <w:nsid w:val="665C217B"/>
    <w:multiLevelType w:val="multilevel"/>
    <w:tmpl w:val="8B0CE2E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22C57D0"/>
    <w:multiLevelType w:val="hybridMultilevel"/>
    <w:tmpl w:val="AF98F62A"/>
    <w:lvl w:ilvl="0" w:tplc="5CFED5CA">
      <w:start w:val="1"/>
      <w:numFmt w:val="decimal"/>
      <w:lvlText w:val="Proposal %1:"/>
      <w:lvlJc w:val="left"/>
      <w:pPr>
        <w:ind w:left="360" w:hanging="360"/>
      </w:pPr>
      <w:rPr>
        <w:rFonts w:hint="default"/>
        <w:b/>
        <w:bCs/>
        <w:vertAlign w:val="baseline"/>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8"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9"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0" w15:restartNumberingAfterBreak="0">
    <w:nsid w:val="74C04311"/>
    <w:multiLevelType w:val="hybridMultilevel"/>
    <w:tmpl w:val="DE7A68C0"/>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E2950B8"/>
    <w:multiLevelType w:val="hybridMultilevel"/>
    <w:tmpl w:val="DE7A68C0"/>
    <w:lvl w:ilvl="0" w:tplc="20000019">
      <w:start w:val="1"/>
      <w:numFmt w:val="lowerLetter"/>
      <w:lvlText w:val="%1."/>
      <w:lvlJc w:val="left"/>
      <w:pPr>
        <w:ind w:left="1800" w:hanging="360"/>
      </w:p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6C20F8"/>
    <w:multiLevelType w:val="hybridMultilevel"/>
    <w:tmpl w:val="E0FE164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61"/>
  </w:num>
  <w:num w:numId="2" w16cid:durableId="1817575607">
    <w:abstractNumId w:val="74"/>
  </w:num>
  <w:num w:numId="3" w16cid:durableId="1767460268">
    <w:abstractNumId w:val="68"/>
  </w:num>
  <w:num w:numId="4" w16cid:durableId="1758211833">
    <w:abstractNumId w:val="37"/>
  </w:num>
  <w:num w:numId="5" w16cid:durableId="606041571">
    <w:abstractNumId w:val="43"/>
  </w:num>
  <w:num w:numId="6" w16cid:durableId="1056509047">
    <w:abstractNumId w:val="7"/>
  </w:num>
  <w:num w:numId="7" w16cid:durableId="1234582147">
    <w:abstractNumId w:val="5"/>
  </w:num>
  <w:num w:numId="8" w16cid:durableId="1577517894">
    <w:abstractNumId w:val="76"/>
  </w:num>
  <w:num w:numId="9" w16cid:durableId="1914655923">
    <w:abstractNumId w:val="65"/>
  </w:num>
  <w:num w:numId="10" w16cid:durableId="208884821">
    <w:abstractNumId w:val="23"/>
  </w:num>
  <w:num w:numId="11" w16cid:durableId="376778933">
    <w:abstractNumId w:val="4"/>
  </w:num>
  <w:num w:numId="12" w16cid:durableId="1505168578">
    <w:abstractNumId w:val="42"/>
  </w:num>
  <w:num w:numId="13" w16cid:durableId="885291604">
    <w:abstractNumId w:val="66"/>
  </w:num>
  <w:num w:numId="14" w16cid:durableId="173396618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432971630">
    <w:abstractNumId w:val="49"/>
  </w:num>
  <w:num w:numId="17" w16cid:durableId="608316563">
    <w:abstractNumId w:val="12"/>
  </w:num>
  <w:num w:numId="18" w16cid:durableId="1538930418">
    <w:abstractNumId w:val="46"/>
  </w:num>
  <w:num w:numId="19" w16cid:durableId="308444402">
    <w:abstractNumId w:val="2"/>
  </w:num>
  <w:num w:numId="20" w16cid:durableId="559437656">
    <w:abstractNumId w:val="3"/>
  </w:num>
  <w:num w:numId="21" w16cid:durableId="723218660">
    <w:abstractNumId w:val="55"/>
  </w:num>
  <w:num w:numId="22" w16cid:durableId="160239045">
    <w:abstractNumId w:val="16"/>
  </w:num>
  <w:num w:numId="23" w16cid:durableId="1996103220">
    <w:abstractNumId w:val="41"/>
  </w:num>
  <w:num w:numId="24" w16cid:durableId="1562055616">
    <w:abstractNumId w:val="73"/>
  </w:num>
  <w:num w:numId="25" w16cid:durableId="1831823804">
    <w:abstractNumId w:val="9"/>
  </w:num>
  <w:num w:numId="26" w16cid:durableId="1152868998">
    <w:abstractNumId w:val="54"/>
  </w:num>
  <w:num w:numId="27" w16cid:durableId="597569479">
    <w:abstractNumId w:val="15"/>
  </w:num>
  <w:num w:numId="28" w16cid:durableId="466167148">
    <w:abstractNumId w:val="78"/>
  </w:num>
  <w:num w:numId="29" w16cid:durableId="1458064427">
    <w:abstractNumId w:val="30"/>
  </w:num>
  <w:num w:numId="30" w16cid:durableId="1482044914">
    <w:abstractNumId w:val="69"/>
  </w:num>
  <w:num w:numId="31" w16cid:durableId="114007870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8"/>
  </w:num>
  <w:num w:numId="33" w16cid:durableId="1530216010">
    <w:abstractNumId w:val="71"/>
  </w:num>
  <w:num w:numId="34" w16cid:durableId="1856915004">
    <w:abstractNumId w:val="21"/>
  </w:num>
  <w:num w:numId="35" w16cid:durableId="65229350">
    <w:abstractNumId w:val="4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33"/>
  </w:num>
  <w:num w:numId="38" w16cid:durableId="1201433329">
    <w:abstractNumId w:val="63"/>
  </w:num>
  <w:num w:numId="39" w16cid:durableId="1805197166">
    <w:abstractNumId w:val="52"/>
  </w:num>
  <w:num w:numId="40" w16cid:durableId="917591013">
    <w:abstractNumId w:val="11"/>
  </w:num>
  <w:num w:numId="41" w16cid:durableId="1109355018">
    <w:abstractNumId w:val="72"/>
  </w:num>
  <w:num w:numId="42" w16cid:durableId="1122991709">
    <w:abstractNumId w:val="56"/>
    <w:lvlOverride w:ilvl="0">
      <w:startOverride w:val="1"/>
    </w:lvlOverride>
  </w:num>
  <w:num w:numId="43" w16cid:durableId="2068188430">
    <w:abstractNumId w:val="53"/>
    <w:lvlOverride w:ilvl="0">
      <w:startOverride w:val="1"/>
    </w:lvlOverride>
    <w:lvlOverride w:ilvl="1"/>
    <w:lvlOverride w:ilvl="2"/>
    <w:lvlOverride w:ilvl="3"/>
    <w:lvlOverride w:ilvl="4"/>
    <w:lvlOverride w:ilvl="5"/>
    <w:lvlOverride w:ilvl="6"/>
    <w:lvlOverride w:ilvl="7"/>
    <w:lvlOverride w:ilvl="8"/>
  </w:num>
  <w:num w:numId="44" w16cid:durableId="111675372">
    <w:abstractNumId w:val="35"/>
  </w:num>
  <w:num w:numId="45" w16cid:durableId="634798752">
    <w:abstractNumId w:val="0"/>
  </w:num>
  <w:num w:numId="46" w16cid:durableId="627585843">
    <w:abstractNumId w:val="31"/>
  </w:num>
  <w:num w:numId="47" w16cid:durableId="1870794621">
    <w:abstractNumId w:val="25"/>
  </w:num>
  <w:num w:numId="48" w16cid:durableId="1579821287">
    <w:abstractNumId w:val="45"/>
  </w:num>
  <w:num w:numId="49" w16cid:durableId="3738193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2"/>
  </w:num>
  <w:num w:numId="51" w16cid:durableId="168259236">
    <w:abstractNumId w:val="1"/>
  </w:num>
  <w:num w:numId="52" w16cid:durableId="1567491362">
    <w:abstractNumId w:val="8"/>
  </w:num>
  <w:num w:numId="53" w16cid:durableId="1049299920">
    <w:abstractNumId w:val="50"/>
  </w:num>
  <w:num w:numId="54" w16cid:durableId="820080267">
    <w:abstractNumId w:val="19"/>
  </w:num>
  <w:num w:numId="55" w16cid:durableId="1474757602">
    <w:abstractNumId w:val="18"/>
  </w:num>
  <w:num w:numId="56" w16cid:durableId="2071413915">
    <w:abstractNumId w:val="36"/>
  </w:num>
  <w:num w:numId="57" w16cid:durableId="699278269">
    <w:abstractNumId w:val="59"/>
  </w:num>
  <w:num w:numId="58" w16cid:durableId="1555769762">
    <w:abstractNumId w:val="57"/>
  </w:num>
  <w:num w:numId="59" w16cid:durableId="1364942440">
    <w:abstractNumId w:val="32"/>
  </w:num>
  <w:num w:numId="60" w16cid:durableId="1525513937">
    <w:abstractNumId w:val="39"/>
  </w:num>
  <w:num w:numId="61" w16cid:durableId="525407021">
    <w:abstractNumId w:val="29"/>
  </w:num>
  <w:num w:numId="62" w16cid:durableId="1749158742">
    <w:abstractNumId w:val="34"/>
  </w:num>
  <w:num w:numId="63" w16cid:durableId="409037868">
    <w:abstractNumId w:val="14"/>
  </w:num>
  <w:num w:numId="64" w16cid:durableId="1053116408">
    <w:abstractNumId w:val="26"/>
  </w:num>
  <w:num w:numId="65" w16cid:durableId="1919751987">
    <w:abstractNumId w:val="20"/>
  </w:num>
  <w:num w:numId="66" w16cid:durableId="934287446">
    <w:abstractNumId w:val="60"/>
  </w:num>
  <w:num w:numId="67" w16cid:durableId="131825405">
    <w:abstractNumId w:val="77"/>
  </w:num>
  <w:num w:numId="68" w16cid:durableId="659503594">
    <w:abstractNumId w:val="17"/>
  </w:num>
  <w:num w:numId="69" w16cid:durableId="1158571913">
    <w:abstractNumId w:val="24"/>
  </w:num>
  <w:num w:numId="70" w16cid:durableId="517501614">
    <w:abstractNumId w:val="40"/>
  </w:num>
  <w:num w:numId="71" w16cid:durableId="1866021399">
    <w:abstractNumId w:val="47"/>
  </w:num>
  <w:num w:numId="72" w16cid:durableId="1965844799">
    <w:abstractNumId w:val="58"/>
  </w:num>
  <w:num w:numId="73" w16cid:durableId="1400325046">
    <w:abstractNumId w:val="67"/>
  </w:num>
  <w:num w:numId="74" w16cid:durableId="2064518383">
    <w:abstractNumId w:val="27"/>
  </w:num>
  <w:num w:numId="75" w16cid:durableId="975523042">
    <w:abstractNumId w:val="38"/>
  </w:num>
  <w:num w:numId="76" w16cid:durableId="746611938">
    <w:abstractNumId w:val="75"/>
  </w:num>
  <w:num w:numId="77" w16cid:durableId="1535652463">
    <w:abstractNumId w:val="44"/>
  </w:num>
  <w:num w:numId="78" w16cid:durableId="97213535">
    <w:abstractNumId w:val="51"/>
  </w:num>
  <w:num w:numId="79" w16cid:durableId="582298641">
    <w:abstractNumId w:val="7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532"/>
    <w:rsid w:val="00000B2F"/>
    <w:rsid w:val="00000D1C"/>
    <w:rsid w:val="000016F5"/>
    <w:rsid w:val="00001A9B"/>
    <w:rsid w:val="00001E7A"/>
    <w:rsid w:val="0000223E"/>
    <w:rsid w:val="000022BE"/>
    <w:rsid w:val="0000255F"/>
    <w:rsid w:val="00002941"/>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313"/>
    <w:rsid w:val="000054B2"/>
    <w:rsid w:val="00005778"/>
    <w:rsid w:val="000057F5"/>
    <w:rsid w:val="00005A1B"/>
    <w:rsid w:val="00005CA6"/>
    <w:rsid w:val="00005E2A"/>
    <w:rsid w:val="00005F52"/>
    <w:rsid w:val="00006020"/>
    <w:rsid w:val="00006626"/>
    <w:rsid w:val="000067FA"/>
    <w:rsid w:val="0000741B"/>
    <w:rsid w:val="00010155"/>
    <w:rsid w:val="00010204"/>
    <w:rsid w:val="000103F2"/>
    <w:rsid w:val="000107ED"/>
    <w:rsid w:val="00010DAE"/>
    <w:rsid w:val="00010E5D"/>
    <w:rsid w:val="000113AA"/>
    <w:rsid w:val="000113B5"/>
    <w:rsid w:val="00011607"/>
    <w:rsid w:val="000118B2"/>
    <w:rsid w:val="00011933"/>
    <w:rsid w:val="00011F65"/>
    <w:rsid w:val="0001276E"/>
    <w:rsid w:val="00012931"/>
    <w:rsid w:val="00012B1C"/>
    <w:rsid w:val="00012CF0"/>
    <w:rsid w:val="00012D38"/>
    <w:rsid w:val="00012E85"/>
    <w:rsid w:val="00012FDB"/>
    <w:rsid w:val="0001351C"/>
    <w:rsid w:val="00013932"/>
    <w:rsid w:val="00013AD0"/>
    <w:rsid w:val="00013CC8"/>
    <w:rsid w:val="00013DBB"/>
    <w:rsid w:val="000141F9"/>
    <w:rsid w:val="00014348"/>
    <w:rsid w:val="000149F4"/>
    <w:rsid w:val="00014BD2"/>
    <w:rsid w:val="00014C3D"/>
    <w:rsid w:val="00014C5F"/>
    <w:rsid w:val="000151CF"/>
    <w:rsid w:val="00015258"/>
    <w:rsid w:val="000155C6"/>
    <w:rsid w:val="0001578E"/>
    <w:rsid w:val="0001579B"/>
    <w:rsid w:val="00015FDA"/>
    <w:rsid w:val="0001686B"/>
    <w:rsid w:val="00016A42"/>
    <w:rsid w:val="00016CEE"/>
    <w:rsid w:val="00016F17"/>
    <w:rsid w:val="00017243"/>
    <w:rsid w:val="00017302"/>
    <w:rsid w:val="00017E83"/>
    <w:rsid w:val="00017F08"/>
    <w:rsid w:val="00020939"/>
    <w:rsid w:val="00020B1C"/>
    <w:rsid w:val="00021229"/>
    <w:rsid w:val="00021F53"/>
    <w:rsid w:val="00021FA1"/>
    <w:rsid w:val="000221ED"/>
    <w:rsid w:val="000226AD"/>
    <w:rsid w:val="000228AC"/>
    <w:rsid w:val="00022E4A"/>
    <w:rsid w:val="00022E9F"/>
    <w:rsid w:val="0002301A"/>
    <w:rsid w:val="00023187"/>
    <w:rsid w:val="000231A9"/>
    <w:rsid w:val="000232EB"/>
    <w:rsid w:val="00023D9A"/>
    <w:rsid w:val="00024110"/>
    <w:rsid w:val="000244C3"/>
    <w:rsid w:val="00024562"/>
    <w:rsid w:val="0002466E"/>
    <w:rsid w:val="00024AF4"/>
    <w:rsid w:val="00024C10"/>
    <w:rsid w:val="00024CBB"/>
    <w:rsid w:val="000251A6"/>
    <w:rsid w:val="00025987"/>
    <w:rsid w:val="00025C4B"/>
    <w:rsid w:val="00025EB1"/>
    <w:rsid w:val="00026106"/>
    <w:rsid w:val="00026600"/>
    <w:rsid w:val="0002678A"/>
    <w:rsid w:val="00026E6A"/>
    <w:rsid w:val="000271F2"/>
    <w:rsid w:val="000272D9"/>
    <w:rsid w:val="00027408"/>
    <w:rsid w:val="00027D17"/>
    <w:rsid w:val="00027D28"/>
    <w:rsid w:val="00027FD0"/>
    <w:rsid w:val="00030043"/>
    <w:rsid w:val="000304C8"/>
    <w:rsid w:val="000305B9"/>
    <w:rsid w:val="000309F5"/>
    <w:rsid w:val="00030F57"/>
    <w:rsid w:val="00030F8E"/>
    <w:rsid w:val="000312C5"/>
    <w:rsid w:val="00031506"/>
    <w:rsid w:val="00031B09"/>
    <w:rsid w:val="00031D2F"/>
    <w:rsid w:val="00032DBD"/>
    <w:rsid w:val="00032F1F"/>
    <w:rsid w:val="00032F40"/>
    <w:rsid w:val="00033229"/>
    <w:rsid w:val="0003352F"/>
    <w:rsid w:val="0003364E"/>
    <w:rsid w:val="00033CE3"/>
    <w:rsid w:val="00033D9A"/>
    <w:rsid w:val="00034007"/>
    <w:rsid w:val="000347CF"/>
    <w:rsid w:val="00034877"/>
    <w:rsid w:val="0003499C"/>
    <w:rsid w:val="00034C0A"/>
    <w:rsid w:val="00034DA3"/>
    <w:rsid w:val="00034E6E"/>
    <w:rsid w:val="00034E94"/>
    <w:rsid w:val="00035099"/>
    <w:rsid w:val="000351CE"/>
    <w:rsid w:val="000353B6"/>
    <w:rsid w:val="00035B28"/>
    <w:rsid w:val="00035C87"/>
    <w:rsid w:val="00035D07"/>
    <w:rsid w:val="00036021"/>
    <w:rsid w:val="00036514"/>
    <w:rsid w:val="0003662D"/>
    <w:rsid w:val="00036856"/>
    <w:rsid w:val="00036920"/>
    <w:rsid w:val="000371AB"/>
    <w:rsid w:val="00037AEA"/>
    <w:rsid w:val="00037F61"/>
    <w:rsid w:val="0004036D"/>
    <w:rsid w:val="0004043E"/>
    <w:rsid w:val="000404CA"/>
    <w:rsid w:val="00040960"/>
    <w:rsid w:val="00040C9A"/>
    <w:rsid w:val="00040D4D"/>
    <w:rsid w:val="00041014"/>
    <w:rsid w:val="0004133D"/>
    <w:rsid w:val="0004136F"/>
    <w:rsid w:val="00041493"/>
    <w:rsid w:val="000418DA"/>
    <w:rsid w:val="0004190F"/>
    <w:rsid w:val="00041C04"/>
    <w:rsid w:val="00041E00"/>
    <w:rsid w:val="00041E49"/>
    <w:rsid w:val="00041EB5"/>
    <w:rsid w:val="000426B6"/>
    <w:rsid w:val="00042818"/>
    <w:rsid w:val="00042837"/>
    <w:rsid w:val="000428FD"/>
    <w:rsid w:val="00042AA6"/>
    <w:rsid w:val="00042C26"/>
    <w:rsid w:val="00042E67"/>
    <w:rsid w:val="00043A77"/>
    <w:rsid w:val="00043FA1"/>
    <w:rsid w:val="00044164"/>
    <w:rsid w:val="0004425A"/>
    <w:rsid w:val="00044B98"/>
    <w:rsid w:val="0004501B"/>
    <w:rsid w:val="000451B2"/>
    <w:rsid w:val="000452D5"/>
    <w:rsid w:val="0004543F"/>
    <w:rsid w:val="00045C96"/>
    <w:rsid w:val="00045F01"/>
    <w:rsid w:val="00046162"/>
    <w:rsid w:val="00046883"/>
    <w:rsid w:val="000470C5"/>
    <w:rsid w:val="0004716C"/>
    <w:rsid w:val="000477EF"/>
    <w:rsid w:val="00047819"/>
    <w:rsid w:val="00047B7C"/>
    <w:rsid w:val="00047C7B"/>
    <w:rsid w:val="00047DFA"/>
    <w:rsid w:val="00050022"/>
    <w:rsid w:val="000500B3"/>
    <w:rsid w:val="0005046F"/>
    <w:rsid w:val="00050AF6"/>
    <w:rsid w:val="00050C54"/>
    <w:rsid w:val="00050EB2"/>
    <w:rsid w:val="00050FF4"/>
    <w:rsid w:val="000510B0"/>
    <w:rsid w:val="000511C1"/>
    <w:rsid w:val="00051217"/>
    <w:rsid w:val="000514B2"/>
    <w:rsid w:val="0005150B"/>
    <w:rsid w:val="00051BC5"/>
    <w:rsid w:val="00052149"/>
    <w:rsid w:val="00052247"/>
    <w:rsid w:val="00052455"/>
    <w:rsid w:val="0005249A"/>
    <w:rsid w:val="00052B1B"/>
    <w:rsid w:val="00052B9E"/>
    <w:rsid w:val="00052F10"/>
    <w:rsid w:val="00052F32"/>
    <w:rsid w:val="0005328C"/>
    <w:rsid w:val="00053374"/>
    <w:rsid w:val="00053CDD"/>
    <w:rsid w:val="000543D3"/>
    <w:rsid w:val="00054511"/>
    <w:rsid w:val="000546F8"/>
    <w:rsid w:val="00054D3E"/>
    <w:rsid w:val="00054D96"/>
    <w:rsid w:val="00054FC5"/>
    <w:rsid w:val="0005508D"/>
    <w:rsid w:val="0005511E"/>
    <w:rsid w:val="00055165"/>
    <w:rsid w:val="00055317"/>
    <w:rsid w:val="00055907"/>
    <w:rsid w:val="00055C90"/>
    <w:rsid w:val="00055CF5"/>
    <w:rsid w:val="00056036"/>
    <w:rsid w:val="0005610A"/>
    <w:rsid w:val="000561E7"/>
    <w:rsid w:val="00056202"/>
    <w:rsid w:val="00056365"/>
    <w:rsid w:val="000569F9"/>
    <w:rsid w:val="00056B6E"/>
    <w:rsid w:val="00056EC8"/>
    <w:rsid w:val="00056F3F"/>
    <w:rsid w:val="00056F91"/>
    <w:rsid w:val="0005711A"/>
    <w:rsid w:val="00057277"/>
    <w:rsid w:val="00057635"/>
    <w:rsid w:val="000576DC"/>
    <w:rsid w:val="00057793"/>
    <w:rsid w:val="000601C8"/>
    <w:rsid w:val="000602C5"/>
    <w:rsid w:val="00060334"/>
    <w:rsid w:val="0006068B"/>
    <w:rsid w:val="00060EE6"/>
    <w:rsid w:val="00061047"/>
    <w:rsid w:val="0006105B"/>
    <w:rsid w:val="00061886"/>
    <w:rsid w:val="000618C0"/>
    <w:rsid w:val="00061A99"/>
    <w:rsid w:val="00061B45"/>
    <w:rsid w:val="00061D4B"/>
    <w:rsid w:val="00061F0F"/>
    <w:rsid w:val="0006226F"/>
    <w:rsid w:val="000625C2"/>
    <w:rsid w:val="0006278C"/>
    <w:rsid w:val="00062A77"/>
    <w:rsid w:val="00062E44"/>
    <w:rsid w:val="00063AEA"/>
    <w:rsid w:val="00063F06"/>
    <w:rsid w:val="00064135"/>
    <w:rsid w:val="0006418F"/>
    <w:rsid w:val="000641D6"/>
    <w:rsid w:val="000648E1"/>
    <w:rsid w:val="00064959"/>
    <w:rsid w:val="00064A0C"/>
    <w:rsid w:val="00064C40"/>
    <w:rsid w:val="00064C41"/>
    <w:rsid w:val="00064D55"/>
    <w:rsid w:val="00064E2A"/>
    <w:rsid w:val="00064EFD"/>
    <w:rsid w:val="0006500B"/>
    <w:rsid w:val="00065048"/>
    <w:rsid w:val="000651D1"/>
    <w:rsid w:val="00065268"/>
    <w:rsid w:val="000652C4"/>
    <w:rsid w:val="000652E9"/>
    <w:rsid w:val="000654A8"/>
    <w:rsid w:val="00065621"/>
    <w:rsid w:val="000656BE"/>
    <w:rsid w:val="00065901"/>
    <w:rsid w:val="00065969"/>
    <w:rsid w:val="00065A93"/>
    <w:rsid w:val="0006609B"/>
    <w:rsid w:val="000663E8"/>
    <w:rsid w:val="00066AC3"/>
    <w:rsid w:val="00066D93"/>
    <w:rsid w:val="00067398"/>
    <w:rsid w:val="00067405"/>
    <w:rsid w:val="000675E8"/>
    <w:rsid w:val="00067D28"/>
    <w:rsid w:val="00067F49"/>
    <w:rsid w:val="000707A3"/>
    <w:rsid w:val="00070911"/>
    <w:rsid w:val="00070B4E"/>
    <w:rsid w:val="0007105D"/>
    <w:rsid w:val="00071066"/>
    <w:rsid w:val="00071B55"/>
    <w:rsid w:val="000722A9"/>
    <w:rsid w:val="000722ED"/>
    <w:rsid w:val="000723C1"/>
    <w:rsid w:val="0007266F"/>
    <w:rsid w:val="00072701"/>
    <w:rsid w:val="0007273E"/>
    <w:rsid w:val="0007274C"/>
    <w:rsid w:val="00072A3A"/>
    <w:rsid w:val="00072B13"/>
    <w:rsid w:val="00072FB5"/>
    <w:rsid w:val="00072FD3"/>
    <w:rsid w:val="00073187"/>
    <w:rsid w:val="00073226"/>
    <w:rsid w:val="0007337E"/>
    <w:rsid w:val="0007359D"/>
    <w:rsid w:val="0007391A"/>
    <w:rsid w:val="00073ADB"/>
    <w:rsid w:val="00073AE0"/>
    <w:rsid w:val="00073B07"/>
    <w:rsid w:val="00073B44"/>
    <w:rsid w:val="00073BA5"/>
    <w:rsid w:val="00073BDF"/>
    <w:rsid w:val="00073C54"/>
    <w:rsid w:val="000741B4"/>
    <w:rsid w:val="00074238"/>
    <w:rsid w:val="000743BF"/>
    <w:rsid w:val="000745B0"/>
    <w:rsid w:val="000746E2"/>
    <w:rsid w:val="000749B0"/>
    <w:rsid w:val="00074A0A"/>
    <w:rsid w:val="0007534B"/>
    <w:rsid w:val="000755DC"/>
    <w:rsid w:val="00075604"/>
    <w:rsid w:val="00075A2B"/>
    <w:rsid w:val="00075ABA"/>
    <w:rsid w:val="00075D1A"/>
    <w:rsid w:val="0007674A"/>
    <w:rsid w:val="000775E6"/>
    <w:rsid w:val="000779AC"/>
    <w:rsid w:val="00077BC5"/>
    <w:rsid w:val="00077EF8"/>
    <w:rsid w:val="00077F2B"/>
    <w:rsid w:val="00077FD1"/>
    <w:rsid w:val="000806C2"/>
    <w:rsid w:val="00080932"/>
    <w:rsid w:val="00080AB1"/>
    <w:rsid w:val="00080CE9"/>
    <w:rsid w:val="00080E87"/>
    <w:rsid w:val="000817FD"/>
    <w:rsid w:val="000818E4"/>
    <w:rsid w:val="00081C80"/>
    <w:rsid w:val="00081C91"/>
    <w:rsid w:val="0008288D"/>
    <w:rsid w:val="00082B0D"/>
    <w:rsid w:val="00082FFC"/>
    <w:rsid w:val="000832CD"/>
    <w:rsid w:val="00083582"/>
    <w:rsid w:val="0008372C"/>
    <w:rsid w:val="000839E6"/>
    <w:rsid w:val="00083CBC"/>
    <w:rsid w:val="00083F25"/>
    <w:rsid w:val="000840BF"/>
    <w:rsid w:val="0008411F"/>
    <w:rsid w:val="000841E8"/>
    <w:rsid w:val="00084FD7"/>
    <w:rsid w:val="000853B0"/>
    <w:rsid w:val="0008547F"/>
    <w:rsid w:val="00085A28"/>
    <w:rsid w:val="00085C0D"/>
    <w:rsid w:val="00085EA6"/>
    <w:rsid w:val="00085FBF"/>
    <w:rsid w:val="00086178"/>
    <w:rsid w:val="000864E2"/>
    <w:rsid w:val="00086756"/>
    <w:rsid w:val="00086CD6"/>
    <w:rsid w:val="00086D49"/>
    <w:rsid w:val="00086E59"/>
    <w:rsid w:val="000873A1"/>
    <w:rsid w:val="0008754A"/>
    <w:rsid w:val="00087599"/>
    <w:rsid w:val="000879DB"/>
    <w:rsid w:val="00087C29"/>
    <w:rsid w:val="00090365"/>
    <w:rsid w:val="00090568"/>
    <w:rsid w:val="0009058D"/>
    <w:rsid w:val="00090770"/>
    <w:rsid w:val="0009099E"/>
    <w:rsid w:val="00090D2C"/>
    <w:rsid w:val="00090D87"/>
    <w:rsid w:val="00090F32"/>
    <w:rsid w:val="000918CB"/>
    <w:rsid w:val="00091A2A"/>
    <w:rsid w:val="00091A91"/>
    <w:rsid w:val="00091A98"/>
    <w:rsid w:val="00091DAA"/>
    <w:rsid w:val="00091E1F"/>
    <w:rsid w:val="00092123"/>
    <w:rsid w:val="000922B9"/>
    <w:rsid w:val="00092416"/>
    <w:rsid w:val="00092737"/>
    <w:rsid w:val="000927B3"/>
    <w:rsid w:val="00093180"/>
    <w:rsid w:val="0009346C"/>
    <w:rsid w:val="00093DD9"/>
    <w:rsid w:val="00093F6E"/>
    <w:rsid w:val="000947A9"/>
    <w:rsid w:val="00094894"/>
    <w:rsid w:val="00095187"/>
    <w:rsid w:val="00095E60"/>
    <w:rsid w:val="00095EC4"/>
    <w:rsid w:val="00096078"/>
    <w:rsid w:val="00096225"/>
    <w:rsid w:val="00096B77"/>
    <w:rsid w:val="00096CC7"/>
    <w:rsid w:val="0009704F"/>
    <w:rsid w:val="000972BA"/>
    <w:rsid w:val="0009782E"/>
    <w:rsid w:val="000A00A7"/>
    <w:rsid w:val="000A0460"/>
    <w:rsid w:val="000A062F"/>
    <w:rsid w:val="000A0AE2"/>
    <w:rsid w:val="000A0C1F"/>
    <w:rsid w:val="000A1308"/>
    <w:rsid w:val="000A2BED"/>
    <w:rsid w:val="000A2D1C"/>
    <w:rsid w:val="000A2E40"/>
    <w:rsid w:val="000A3CE4"/>
    <w:rsid w:val="000A3D7C"/>
    <w:rsid w:val="000A3E6D"/>
    <w:rsid w:val="000A3F10"/>
    <w:rsid w:val="000A4096"/>
    <w:rsid w:val="000A40A2"/>
    <w:rsid w:val="000A43FD"/>
    <w:rsid w:val="000A44CD"/>
    <w:rsid w:val="000A45CE"/>
    <w:rsid w:val="000A46A7"/>
    <w:rsid w:val="000A4BC8"/>
    <w:rsid w:val="000A4C9D"/>
    <w:rsid w:val="000A4D8F"/>
    <w:rsid w:val="000A53F6"/>
    <w:rsid w:val="000A5603"/>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AB8"/>
    <w:rsid w:val="000A7B48"/>
    <w:rsid w:val="000A7E62"/>
    <w:rsid w:val="000A7EBB"/>
    <w:rsid w:val="000B09B6"/>
    <w:rsid w:val="000B1345"/>
    <w:rsid w:val="000B1569"/>
    <w:rsid w:val="000B16E1"/>
    <w:rsid w:val="000B16F8"/>
    <w:rsid w:val="000B21F0"/>
    <w:rsid w:val="000B2308"/>
    <w:rsid w:val="000B29D2"/>
    <w:rsid w:val="000B2B77"/>
    <w:rsid w:val="000B2CCD"/>
    <w:rsid w:val="000B3541"/>
    <w:rsid w:val="000B3A83"/>
    <w:rsid w:val="000B3D6F"/>
    <w:rsid w:val="000B3DDA"/>
    <w:rsid w:val="000B3E1B"/>
    <w:rsid w:val="000B3F98"/>
    <w:rsid w:val="000B41D4"/>
    <w:rsid w:val="000B427A"/>
    <w:rsid w:val="000B459D"/>
    <w:rsid w:val="000B48AA"/>
    <w:rsid w:val="000B4D4D"/>
    <w:rsid w:val="000B4E07"/>
    <w:rsid w:val="000B4EC3"/>
    <w:rsid w:val="000B4F02"/>
    <w:rsid w:val="000B4FBC"/>
    <w:rsid w:val="000B53EE"/>
    <w:rsid w:val="000B57B1"/>
    <w:rsid w:val="000B595E"/>
    <w:rsid w:val="000B5D83"/>
    <w:rsid w:val="000B6242"/>
    <w:rsid w:val="000B6513"/>
    <w:rsid w:val="000B66BE"/>
    <w:rsid w:val="000B68BB"/>
    <w:rsid w:val="000B6A91"/>
    <w:rsid w:val="000B6D89"/>
    <w:rsid w:val="000B74D9"/>
    <w:rsid w:val="000B7544"/>
    <w:rsid w:val="000B7569"/>
    <w:rsid w:val="000B7586"/>
    <w:rsid w:val="000B7742"/>
    <w:rsid w:val="000C03CA"/>
    <w:rsid w:val="000C0424"/>
    <w:rsid w:val="000C075C"/>
    <w:rsid w:val="000C1255"/>
    <w:rsid w:val="000C1298"/>
    <w:rsid w:val="000C1355"/>
    <w:rsid w:val="000C1892"/>
    <w:rsid w:val="000C1B1C"/>
    <w:rsid w:val="000C1C8B"/>
    <w:rsid w:val="000C1CCE"/>
    <w:rsid w:val="000C2AB4"/>
    <w:rsid w:val="000C2F93"/>
    <w:rsid w:val="000C31D1"/>
    <w:rsid w:val="000C31F5"/>
    <w:rsid w:val="000C3226"/>
    <w:rsid w:val="000C3280"/>
    <w:rsid w:val="000C3890"/>
    <w:rsid w:val="000C3CA9"/>
    <w:rsid w:val="000C3E56"/>
    <w:rsid w:val="000C3FC8"/>
    <w:rsid w:val="000C4148"/>
    <w:rsid w:val="000C478D"/>
    <w:rsid w:val="000C5037"/>
    <w:rsid w:val="000C563B"/>
    <w:rsid w:val="000C5718"/>
    <w:rsid w:val="000C5893"/>
    <w:rsid w:val="000C591D"/>
    <w:rsid w:val="000C5F8A"/>
    <w:rsid w:val="000C5FF1"/>
    <w:rsid w:val="000C6420"/>
    <w:rsid w:val="000C6598"/>
    <w:rsid w:val="000C65FF"/>
    <w:rsid w:val="000C686C"/>
    <w:rsid w:val="000C6FBE"/>
    <w:rsid w:val="000C70B1"/>
    <w:rsid w:val="000C71B5"/>
    <w:rsid w:val="000C722B"/>
    <w:rsid w:val="000C7688"/>
    <w:rsid w:val="000C7C45"/>
    <w:rsid w:val="000D1247"/>
    <w:rsid w:val="000D15AF"/>
    <w:rsid w:val="000D1CBD"/>
    <w:rsid w:val="000D2312"/>
    <w:rsid w:val="000D234A"/>
    <w:rsid w:val="000D24B3"/>
    <w:rsid w:val="000D272D"/>
    <w:rsid w:val="000D2AAA"/>
    <w:rsid w:val="000D2C7D"/>
    <w:rsid w:val="000D2C93"/>
    <w:rsid w:val="000D3264"/>
    <w:rsid w:val="000D32C6"/>
    <w:rsid w:val="000D355A"/>
    <w:rsid w:val="000D358C"/>
    <w:rsid w:val="000D3671"/>
    <w:rsid w:val="000D3F11"/>
    <w:rsid w:val="000D4593"/>
    <w:rsid w:val="000D46F9"/>
    <w:rsid w:val="000D4AA9"/>
    <w:rsid w:val="000D4E19"/>
    <w:rsid w:val="000D5446"/>
    <w:rsid w:val="000D582A"/>
    <w:rsid w:val="000D58A2"/>
    <w:rsid w:val="000D5A72"/>
    <w:rsid w:val="000D6430"/>
    <w:rsid w:val="000D6448"/>
    <w:rsid w:val="000D64E3"/>
    <w:rsid w:val="000D6516"/>
    <w:rsid w:val="000D6658"/>
    <w:rsid w:val="000D717D"/>
    <w:rsid w:val="000D72BB"/>
    <w:rsid w:val="000D74EC"/>
    <w:rsid w:val="000D7770"/>
    <w:rsid w:val="000D7837"/>
    <w:rsid w:val="000D79E2"/>
    <w:rsid w:val="000D7CF7"/>
    <w:rsid w:val="000E0332"/>
    <w:rsid w:val="000E0644"/>
    <w:rsid w:val="000E0826"/>
    <w:rsid w:val="000E08AC"/>
    <w:rsid w:val="000E0B89"/>
    <w:rsid w:val="000E0CA3"/>
    <w:rsid w:val="000E0F80"/>
    <w:rsid w:val="000E1269"/>
    <w:rsid w:val="000E13D6"/>
    <w:rsid w:val="000E16CE"/>
    <w:rsid w:val="000E1938"/>
    <w:rsid w:val="000E1E0E"/>
    <w:rsid w:val="000E2104"/>
    <w:rsid w:val="000E2164"/>
    <w:rsid w:val="000E23F0"/>
    <w:rsid w:val="000E2506"/>
    <w:rsid w:val="000E254D"/>
    <w:rsid w:val="000E2562"/>
    <w:rsid w:val="000E25B6"/>
    <w:rsid w:val="000E2C98"/>
    <w:rsid w:val="000E2E53"/>
    <w:rsid w:val="000E3A62"/>
    <w:rsid w:val="000E40A5"/>
    <w:rsid w:val="000E40D4"/>
    <w:rsid w:val="000E40F6"/>
    <w:rsid w:val="000E41D5"/>
    <w:rsid w:val="000E4219"/>
    <w:rsid w:val="000E4402"/>
    <w:rsid w:val="000E4591"/>
    <w:rsid w:val="000E49A4"/>
    <w:rsid w:val="000E56FA"/>
    <w:rsid w:val="000E5FB8"/>
    <w:rsid w:val="000E682B"/>
    <w:rsid w:val="000E6833"/>
    <w:rsid w:val="000E6940"/>
    <w:rsid w:val="000E6ED2"/>
    <w:rsid w:val="000E6EE4"/>
    <w:rsid w:val="000E6F43"/>
    <w:rsid w:val="000E6F50"/>
    <w:rsid w:val="000E6F9C"/>
    <w:rsid w:val="000E7807"/>
    <w:rsid w:val="000F048F"/>
    <w:rsid w:val="000F06D6"/>
    <w:rsid w:val="000F0CB8"/>
    <w:rsid w:val="000F0F81"/>
    <w:rsid w:val="000F10A4"/>
    <w:rsid w:val="000F1AD4"/>
    <w:rsid w:val="000F1CEE"/>
    <w:rsid w:val="000F2031"/>
    <w:rsid w:val="000F237A"/>
    <w:rsid w:val="000F2591"/>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BCB"/>
    <w:rsid w:val="000F4D5C"/>
    <w:rsid w:val="000F4E4F"/>
    <w:rsid w:val="000F4E7E"/>
    <w:rsid w:val="000F4F71"/>
    <w:rsid w:val="000F5650"/>
    <w:rsid w:val="000F5D56"/>
    <w:rsid w:val="000F5D6C"/>
    <w:rsid w:val="000F5DC0"/>
    <w:rsid w:val="000F5E35"/>
    <w:rsid w:val="000F601B"/>
    <w:rsid w:val="000F65FC"/>
    <w:rsid w:val="000F6877"/>
    <w:rsid w:val="000F6A64"/>
    <w:rsid w:val="000F6D71"/>
    <w:rsid w:val="000F6F4E"/>
    <w:rsid w:val="000F74D7"/>
    <w:rsid w:val="000F7858"/>
    <w:rsid w:val="000F7948"/>
    <w:rsid w:val="000F7B38"/>
    <w:rsid w:val="001002BA"/>
    <w:rsid w:val="001002EB"/>
    <w:rsid w:val="001004B9"/>
    <w:rsid w:val="0010075C"/>
    <w:rsid w:val="00100A04"/>
    <w:rsid w:val="00100B40"/>
    <w:rsid w:val="001010AC"/>
    <w:rsid w:val="001015F3"/>
    <w:rsid w:val="00101956"/>
    <w:rsid w:val="00101C21"/>
    <w:rsid w:val="00101FD8"/>
    <w:rsid w:val="00102068"/>
    <w:rsid w:val="00102118"/>
    <w:rsid w:val="00102507"/>
    <w:rsid w:val="001026EB"/>
    <w:rsid w:val="00102865"/>
    <w:rsid w:val="00102AAE"/>
    <w:rsid w:val="00102AF5"/>
    <w:rsid w:val="00103538"/>
    <w:rsid w:val="00103EBA"/>
    <w:rsid w:val="00104677"/>
    <w:rsid w:val="00104874"/>
    <w:rsid w:val="00104EA4"/>
    <w:rsid w:val="00104EC1"/>
    <w:rsid w:val="00105300"/>
    <w:rsid w:val="00105512"/>
    <w:rsid w:val="00105528"/>
    <w:rsid w:val="001058D5"/>
    <w:rsid w:val="00105948"/>
    <w:rsid w:val="00105D78"/>
    <w:rsid w:val="00105F4C"/>
    <w:rsid w:val="0010641F"/>
    <w:rsid w:val="00106D0F"/>
    <w:rsid w:val="00106D66"/>
    <w:rsid w:val="00106E37"/>
    <w:rsid w:val="00106FC7"/>
    <w:rsid w:val="0010723C"/>
    <w:rsid w:val="00107924"/>
    <w:rsid w:val="00107A83"/>
    <w:rsid w:val="00107AC8"/>
    <w:rsid w:val="00110192"/>
    <w:rsid w:val="00110521"/>
    <w:rsid w:val="00110618"/>
    <w:rsid w:val="00110AAB"/>
    <w:rsid w:val="00110ADC"/>
    <w:rsid w:val="00110C3F"/>
    <w:rsid w:val="00110E4D"/>
    <w:rsid w:val="00110E5E"/>
    <w:rsid w:val="00110F9D"/>
    <w:rsid w:val="00111767"/>
    <w:rsid w:val="0011198E"/>
    <w:rsid w:val="00111A87"/>
    <w:rsid w:val="00111C3F"/>
    <w:rsid w:val="00111DCF"/>
    <w:rsid w:val="001120F5"/>
    <w:rsid w:val="00112624"/>
    <w:rsid w:val="00112646"/>
    <w:rsid w:val="0011264E"/>
    <w:rsid w:val="00112A4E"/>
    <w:rsid w:val="00112B29"/>
    <w:rsid w:val="00112D19"/>
    <w:rsid w:val="00112DDD"/>
    <w:rsid w:val="00113042"/>
    <w:rsid w:val="0011324A"/>
    <w:rsid w:val="0011328A"/>
    <w:rsid w:val="00113295"/>
    <w:rsid w:val="00113598"/>
    <w:rsid w:val="0011373D"/>
    <w:rsid w:val="00113B6F"/>
    <w:rsid w:val="0011432C"/>
    <w:rsid w:val="001143C1"/>
    <w:rsid w:val="001146A4"/>
    <w:rsid w:val="0011487C"/>
    <w:rsid w:val="00114895"/>
    <w:rsid w:val="00114D72"/>
    <w:rsid w:val="00114E12"/>
    <w:rsid w:val="00114EE6"/>
    <w:rsid w:val="0011501A"/>
    <w:rsid w:val="001153ED"/>
    <w:rsid w:val="00115512"/>
    <w:rsid w:val="00115683"/>
    <w:rsid w:val="00115E38"/>
    <w:rsid w:val="0011685E"/>
    <w:rsid w:val="00116A5D"/>
    <w:rsid w:val="00116E3A"/>
    <w:rsid w:val="00116F3C"/>
    <w:rsid w:val="00116F65"/>
    <w:rsid w:val="001171A1"/>
    <w:rsid w:val="00117263"/>
    <w:rsid w:val="001172CB"/>
    <w:rsid w:val="001172F2"/>
    <w:rsid w:val="001173FB"/>
    <w:rsid w:val="00117538"/>
    <w:rsid w:val="00117C10"/>
    <w:rsid w:val="00120582"/>
    <w:rsid w:val="00120623"/>
    <w:rsid w:val="00121152"/>
    <w:rsid w:val="001211D6"/>
    <w:rsid w:val="00121309"/>
    <w:rsid w:val="001215C5"/>
    <w:rsid w:val="00121BA7"/>
    <w:rsid w:val="00121D9A"/>
    <w:rsid w:val="00121E31"/>
    <w:rsid w:val="00121E60"/>
    <w:rsid w:val="001221E8"/>
    <w:rsid w:val="00122775"/>
    <w:rsid w:val="001227F7"/>
    <w:rsid w:val="00122998"/>
    <w:rsid w:val="00122B7A"/>
    <w:rsid w:val="00122E8F"/>
    <w:rsid w:val="00122EEB"/>
    <w:rsid w:val="00123946"/>
    <w:rsid w:val="00123A2E"/>
    <w:rsid w:val="00123D24"/>
    <w:rsid w:val="00123D96"/>
    <w:rsid w:val="001243FE"/>
    <w:rsid w:val="00124441"/>
    <w:rsid w:val="00124B4E"/>
    <w:rsid w:val="00124BB7"/>
    <w:rsid w:val="00124BC6"/>
    <w:rsid w:val="00125734"/>
    <w:rsid w:val="00125D6F"/>
    <w:rsid w:val="00126020"/>
    <w:rsid w:val="00126772"/>
    <w:rsid w:val="00126EB9"/>
    <w:rsid w:val="00126F13"/>
    <w:rsid w:val="00126F31"/>
    <w:rsid w:val="00126F88"/>
    <w:rsid w:val="00126FC2"/>
    <w:rsid w:val="001273B7"/>
    <w:rsid w:val="001276CA"/>
    <w:rsid w:val="00127D7F"/>
    <w:rsid w:val="0013011E"/>
    <w:rsid w:val="0013019C"/>
    <w:rsid w:val="001302F8"/>
    <w:rsid w:val="00130605"/>
    <w:rsid w:val="00131312"/>
    <w:rsid w:val="00131978"/>
    <w:rsid w:val="00131A3B"/>
    <w:rsid w:val="0013223E"/>
    <w:rsid w:val="001323B1"/>
    <w:rsid w:val="0013241E"/>
    <w:rsid w:val="00132473"/>
    <w:rsid w:val="00132892"/>
    <w:rsid w:val="00132990"/>
    <w:rsid w:val="00132C60"/>
    <w:rsid w:val="00133056"/>
    <w:rsid w:val="00133090"/>
    <w:rsid w:val="00133686"/>
    <w:rsid w:val="001346C3"/>
    <w:rsid w:val="001348E7"/>
    <w:rsid w:val="00134F2F"/>
    <w:rsid w:val="001352B7"/>
    <w:rsid w:val="001352C1"/>
    <w:rsid w:val="00135355"/>
    <w:rsid w:val="00135633"/>
    <w:rsid w:val="00135653"/>
    <w:rsid w:val="00135A7A"/>
    <w:rsid w:val="00136C52"/>
    <w:rsid w:val="00136D84"/>
    <w:rsid w:val="00136E63"/>
    <w:rsid w:val="00136F1D"/>
    <w:rsid w:val="001374FD"/>
    <w:rsid w:val="001375EE"/>
    <w:rsid w:val="001376D7"/>
    <w:rsid w:val="001379FC"/>
    <w:rsid w:val="00137B0B"/>
    <w:rsid w:val="00137B9B"/>
    <w:rsid w:val="00137D52"/>
    <w:rsid w:val="00137E1E"/>
    <w:rsid w:val="001408E3"/>
    <w:rsid w:val="00140A45"/>
    <w:rsid w:val="00140B96"/>
    <w:rsid w:val="001416FE"/>
    <w:rsid w:val="0014180A"/>
    <w:rsid w:val="00141911"/>
    <w:rsid w:val="00141B39"/>
    <w:rsid w:val="00141C9C"/>
    <w:rsid w:val="0014207C"/>
    <w:rsid w:val="0014299C"/>
    <w:rsid w:val="00142AD7"/>
    <w:rsid w:val="00142C2E"/>
    <w:rsid w:val="00142CFE"/>
    <w:rsid w:val="00142D41"/>
    <w:rsid w:val="00142FBE"/>
    <w:rsid w:val="001432BD"/>
    <w:rsid w:val="00143659"/>
    <w:rsid w:val="00143C60"/>
    <w:rsid w:val="001440B7"/>
    <w:rsid w:val="001440C6"/>
    <w:rsid w:val="00144482"/>
    <w:rsid w:val="00145132"/>
    <w:rsid w:val="0014529C"/>
    <w:rsid w:val="001454A2"/>
    <w:rsid w:val="001458A4"/>
    <w:rsid w:val="00145D56"/>
    <w:rsid w:val="00145DAA"/>
    <w:rsid w:val="001461CD"/>
    <w:rsid w:val="0014620F"/>
    <w:rsid w:val="001465C6"/>
    <w:rsid w:val="00146758"/>
    <w:rsid w:val="00146B6C"/>
    <w:rsid w:val="00146F86"/>
    <w:rsid w:val="00147192"/>
    <w:rsid w:val="0014730B"/>
    <w:rsid w:val="00147408"/>
    <w:rsid w:val="001474B1"/>
    <w:rsid w:val="00147586"/>
    <w:rsid w:val="001477F0"/>
    <w:rsid w:val="00147A43"/>
    <w:rsid w:val="00147AD3"/>
    <w:rsid w:val="0015035F"/>
    <w:rsid w:val="00150448"/>
    <w:rsid w:val="001507E5"/>
    <w:rsid w:val="00150B3E"/>
    <w:rsid w:val="00150C32"/>
    <w:rsid w:val="00150D77"/>
    <w:rsid w:val="00150F66"/>
    <w:rsid w:val="00150F68"/>
    <w:rsid w:val="00151005"/>
    <w:rsid w:val="001510D1"/>
    <w:rsid w:val="001511DD"/>
    <w:rsid w:val="001516D1"/>
    <w:rsid w:val="00151A1C"/>
    <w:rsid w:val="00151E3B"/>
    <w:rsid w:val="00151EF8"/>
    <w:rsid w:val="00152280"/>
    <w:rsid w:val="001522FD"/>
    <w:rsid w:val="00152328"/>
    <w:rsid w:val="0015268A"/>
    <w:rsid w:val="00152BBC"/>
    <w:rsid w:val="00152DAF"/>
    <w:rsid w:val="001534D7"/>
    <w:rsid w:val="00153597"/>
    <w:rsid w:val="0015375F"/>
    <w:rsid w:val="00153A93"/>
    <w:rsid w:val="00153E6C"/>
    <w:rsid w:val="001540EF"/>
    <w:rsid w:val="00154183"/>
    <w:rsid w:val="001545ED"/>
    <w:rsid w:val="00154B67"/>
    <w:rsid w:val="00154E4C"/>
    <w:rsid w:val="0015517B"/>
    <w:rsid w:val="001553FD"/>
    <w:rsid w:val="001554EA"/>
    <w:rsid w:val="0015561A"/>
    <w:rsid w:val="00155B77"/>
    <w:rsid w:val="00155C09"/>
    <w:rsid w:val="001560CD"/>
    <w:rsid w:val="00156116"/>
    <w:rsid w:val="0015618E"/>
    <w:rsid w:val="0015643C"/>
    <w:rsid w:val="0015667B"/>
    <w:rsid w:val="0015689B"/>
    <w:rsid w:val="00156A17"/>
    <w:rsid w:val="00156ABA"/>
    <w:rsid w:val="00156C78"/>
    <w:rsid w:val="00156EBC"/>
    <w:rsid w:val="00157167"/>
    <w:rsid w:val="00157641"/>
    <w:rsid w:val="00157B71"/>
    <w:rsid w:val="00157C86"/>
    <w:rsid w:val="0016015B"/>
    <w:rsid w:val="00160170"/>
    <w:rsid w:val="00160620"/>
    <w:rsid w:val="00160933"/>
    <w:rsid w:val="00160AC3"/>
    <w:rsid w:val="00160F16"/>
    <w:rsid w:val="00161709"/>
    <w:rsid w:val="00161929"/>
    <w:rsid w:val="001619F0"/>
    <w:rsid w:val="00161AD5"/>
    <w:rsid w:val="0016236C"/>
    <w:rsid w:val="0016244E"/>
    <w:rsid w:val="0016260C"/>
    <w:rsid w:val="00162C98"/>
    <w:rsid w:val="00162D55"/>
    <w:rsid w:val="001632C4"/>
    <w:rsid w:val="001634F9"/>
    <w:rsid w:val="00163ACE"/>
    <w:rsid w:val="00163B97"/>
    <w:rsid w:val="00163CB6"/>
    <w:rsid w:val="00163D40"/>
    <w:rsid w:val="00163EE4"/>
    <w:rsid w:val="0016429C"/>
    <w:rsid w:val="00164845"/>
    <w:rsid w:val="00164A39"/>
    <w:rsid w:val="00164CF2"/>
    <w:rsid w:val="00164E89"/>
    <w:rsid w:val="0016528A"/>
    <w:rsid w:val="0016558D"/>
    <w:rsid w:val="00165A6F"/>
    <w:rsid w:val="00165AFF"/>
    <w:rsid w:val="00165BA3"/>
    <w:rsid w:val="00165EDB"/>
    <w:rsid w:val="001665A4"/>
    <w:rsid w:val="00166860"/>
    <w:rsid w:val="0016699E"/>
    <w:rsid w:val="00166A54"/>
    <w:rsid w:val="00166D73"/>
    <w:rsid w:val="001672E6"/>
    <w:rsid w:val="00167969"/>
    <w:rsid w:val="00167B77"/>
    <w:rsid w:val="00167BBE"/>
    <w:rsid w:val="00167CFD"/>
    <w:rsid w:val="00167D14"/>
    <w:rsid w:val="001701F4"/>
    <w:rsid w:val="00170571"/>
    <w:rsid w:val="00170601"/>
    <w:rsid w:val="00170DB2"/>
    <w:rsid w:val="00170DEB"/>
    <w:rsid w:val="00170E1F"/>
    <w:rsid w:val="0017131E"/>
    <w:rsid w:val="001714D1"/>
    <w:rsid w:val="0017164B"/>
    <w:rsid w:val="00171756"/>
    <w:rsid w:val="001721B0"/>
    <w:rsid w:val="00172582"/>
    <w:rsid w:val="00172991"/>
    <w:rsid w:val="00172A29"/>
    <w:rsid w:val="00172A95"/>
    <w:rsid w:val="00172B44"/>
    <w:rsid w:val="00172D7A"/>
    <w:rsid w:val="001734F8"/>
    <w:rsid w:val="00173A96"/>
    <w:rsid w:val="00173BB9"/>
    <w:rsid w:val="00173CC1"/>
    <w:rsid w:val="00173E1D"/>
    <w:rsid w:val="00173E4E"/>
    <w:rsid w:val="00173E52"/>
    <w:rsid w:val="001741FB"/>
    <w:rsid w:val="001749EC"/>
    <w:rsid w:val="00174AE1"/>
    <w:rsid w:val="00174B7F"/>
    <w:rsid w:val="00174BED"/>
    <w:rsid w:val="00174D74"/>
    <w:rsid w:val="0017575D"/>
    <w:rsid w:val="001759E5"/>
    <w:rsid w:val="00175F45"/>
    <w:rsid w:val="00175F9A"/>
    <w:rsid w:val="001760D7"/>
    <w:rsid w:val="00176987"/>
    <w:rsid w:val="00176C80"/>
    <w:rsid w:val="00176C90"/>
    <w:rsid w:val="001770A2"/>
    <w:rsid w:val="001772B4"/>
    <w:rsid w:val="001776B3"/>
    <w:rsid w:val="00177E47"/>
    <w:rsid w:val="00180382"/>
    <w:rsid w:val="001807DD"/>
    <w:rsid w:val="00180887"/>
    <w:rsid w:val="001808D9"/>
    <w:rsid w:val="001809D0"/>
    <w:rsid w:val="00180EFD"/>
    <w:rsid w:val="00181203"/>
    <w:rsid w:val="00181669"/>
    <w:rsid w:val="001817B0"/>
    <w:rsid w:val="00181923"/>
    <w:rsid w:val="00181A59"/>
    <w:rsid w:val="00181AAA"/>
    <w:rsid w:val="00181B4D"/>
    <w:rsid w:val="00181D1F"/>
    <w:rsid w:val="00181FDA"/>
    <w:rsid w:val="001820E3"/>
    <w:rsid w:val="001821CB"/>
    <w:rsid w:val="001825B0"/>
    <w:rsid w:val="00182751"/>
    <w:rsid w:val="00182C57"/>
    <w:rsid w:val="00182D3C"/>
    <w:rsid w:val="00182FEF"/>
    <w:rsid w:val="00182FF1"/>
    <w:rsid w:val="001831C6"/>
    <w:rsid w:val="00183467"/>
    <w:rsid w:val="00183697"/>
    <w:rsid w:val="00183963"/>
    <w:rsid w:val="001839A2"/>
    <w:rsid w:val="00183A8D"/>
    <w:rsid w:val="00183FCB"/>
    <w:rsid w:val="001842EE"/>
    <w:rsid w:val="001842F0"/>
    <w:rsid w:val="00184381"/>
    <w:rsid w:val="001847EB"/>
    <w:rsid w:val="001848BA"/>
    <w:rsid w:val="001848F4"/>
    <w:rsid w:val="00184B48"/>
    <w:rsid w:val="001855F8"/>
    <w:rsid w:val="001857ED"/>
    <w:rsid w:val="00185A85"/>
    <w:rsid w:val="00185AFD"/>
    <w:rsid w:val="00185C96"/>
    <w:rsid w:val="00185FC7"/>
    <w:rsid w:val="00185FF3"/>
    <w:rsid w:val="001861F2"/>
    <w:rsid w:val="00186A2B"/>
    <w:rsid w:val="00186C00"/>
    <w:rsid w:val="001878E9"/>
    <w:rsid w:val="00187908"/>
    <w:rsid w:val="00187F68"/>
    <w:rsid w:val="001903A9"/>
    <w:rsid w:val="00190668"/>
    <w:rsid w:val="00190B62"/>
    <w:rsid w:val="00190CFB"/>
    <w:rsid w:val="00190DDD"/>
    <w:rsid w:val="00190F04"/>
    <w:rsid w:val="00191254"/>
    <w:rsid w:val="001912D5"/>
    <w:rsid w:val="00191590"/>
    <w:rsid w:val="0019164E"/>
    <w:rsid w:val="001916B3"/>
    <w:rsid w:val="001917E9"/>
    <w:rsid w:val="001917EB"/>
    <w:rsid w:val="001920BE"/>
    <w:rsid w:val="00192187"/>
    <w:rsid w:val="0019238D"/>
    <w:rsid w:val="00192905"/>
    <w:rsid w:val="00192AE5"/>
    <w:rsid w:val="00192CF9"/>
    <w:rsid w:val="001931E1"/>
    <w:rsid w:val="00193377"/>
    <w:rsid w:val="0019344D"/>
    <w:rsid w:val="0019378A"/>
    <w:rsid w:val="001937AA"/>
    <w:rsid w:val="001937D9"/>
    <w:rsid w:val="00193912"/>
    <w:rsid w:val="00193D91"/>
    <w:rsid w:val="00193EDA"/>
    <w:rsid w:val="00193F8E"/>
    <w:rsid w:val="001940EE"/>
    <w:rsid w:val="00194266"/>
    <w:rsid w:val="001948F4"/>
    <w:rsid w:val="00194BB2"/>
    <w:rsid w:val="0019515D"/>
    <w:rsid w:val="001951B5"/>
    <w:rsid w:val="00195384"/>
    <w:rsid w:val="00195461"/>
    <w:rsid w:val="001956AF"/>
    <w:rsid w:val="00195921"/>
    <w:rsid w:val="001962B2"/>
    <w:rsid w:val="0019648A"/>
    <w:rsid w:val="0019661A"/>
    <w:rsid w:val="0019685C"/>
    <w:rsid w:val="00196A1B"/>
    <w:rsid w:val="00196B4A"/>
    <w:rsid w:val="00196CFB"/>
    <w:rsid w:val="00196F92"/>
    <w:rsid w:val="001973FB"/>
    <w:rsid w:val="0019740D"/>
    <w:rsid w:val="00197721"/>
    <w:rsid w:val="001A039C"/>
    <w:rsid w:val="001A06C6"/>
    <w:rsid w:val="001A07E5"/>
    <w:rsid w:val="001A0BC6"/>
    <w:rsid w:val="001A1163"/>
    <w:rsid w:val="001A129D"/>
    <w:rsid w:val="001A16BB"/>
    <w:rsid w:val="001A1775"/>
    <w:rsid w:val="001A1CB8"/>
    <w:rsid w:val="001A2052"/>
    <w:rsid w:val="001A21FD"/>
    <w:rsid w:val="001A2E5D"/>
    <w:rsid w:val="001A3210"/>
    <w:rsid w:val="001A39E0"/>
    <w:rsid w:val="001A3E5E"/>
    <w:rsid w:val="001A409E"/>
    <w:rsid w:val="001A4228"/>
    <w:rsid w:val="001A439C"/>
    <w:rsid w:val="001A4E3B"/>
    <w:rsid w:val="001A5354"/>
    <w:rsid w:val="001A5611"/>
    <w:rsid w:val="001A5AC3"/>
    <w:rsid w:val="001A5B2F"/>
    <w:rsid w:val="001A5D76"/>
    <w:rsid w:val="001A60DB"/>
    <w:rsid w:val="001A6432"/>
    <w:rsid w:val="001A6904"/>
    <w:rsid w:val="001A6A70"/>
    <w:rsid w:val="001A6B13"/>
    <w:rsid w:val="001A6BB7"/>
    <w:rsid w:val="001A6C9A"/>
    <w:rsid w:val="001A7000"/>
    <w:rsid w:val="001A70C8"/>
    <w:rsid w:val="001A745F"/>
    <w:rsid w:val="001A7594"/>
    <w:rsid w:val="001A7B7F"/>
    <w:rsid w:val="001A7D53"/>
    <w:rsid w:val="001B00ED"/>
    <w:rsid w:val="001B0940"/>
    <w:rsid w:val="001B0BBF"/>
    <w:rsid w:val="001B1544"/>
    <w:rsid w:val="001B18B9"/>
    <w:rsid w:val="001B1BA7"/>
    <w:rsid w:val="001B2341"/>
    <w:rsid w:val="001B27AA"/>
    <w:rsid w:val="001B2DFE"/>
    <w:rsid w:val="001B2F69"/>
    <w:rsid w:val="001B3128"/>
    <w:rsid w:val="001B33A8"/>
    <w:rsid w:val="001B3484"/>
    <w:rsid w:val="001B365A"/>
    <w:rsid w:val="001B36EF"/>
    <w:rsid w:val="001B37AA"/>
    <w:rsid w:val="001B3ADA"/>
    <w:rsid w:val="001B3F05"/>
    <w:rsid w:val="001B409C"/>
    <w:rsid w:val="001B4513"/>
    <w:rsid w:val="001B472B"/>
    <w:rsid w:val="001B4E1C"/>
    <w:rsid w:val="001B4E7C"/>
    <w:rsid w:val="001B508E"/>
    <w:rsid w:val="001B51E2"/>
    <w:rsid w:val="001B5A51"/>
    <w:rsid w:val="001B5AEC"/>
    <w:rsid w:val="001B5B65"/>
    <w:rsid w:val="001B5CC6"/>
    <w:rsid w:val="001B5F95"/>
    <w:rsid w:val="001B6538"/>
    <w:rsid w:val="001B6559"/>
    <w:rsid w:val="001B6E6E"/>
    <w:rsid w:val="001B723E"/>
    <w:rsid w:val="001B7478"/>
    <w:rsid w:val="001B7767"/>
    <w:rsid w:val="001B7BAA"/>
    <w:rsid w:val="001B7C91"/>
    <w:rsid w:val="001C023F"/>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BB8"/>
    <w:rsid w:val="001C2D2F"/>
    <w:rsid w:val="001C30D6"/>
    <w:rsid w:val="001C377E"/>
    <w:rsid w:val="001C37EB"/>
    <w:rsid w:val="001C3DB1"/>
    <w:rsid w:val="001C3F22"/>
    <w:rsid w:val="001C4417"/>
    <w:rsid w:val="001C454E"/>
    <w:rsid w:val="001C4594"/>
    <w:rsid w:val="001C51BA"/>
    <w:rsid w:val="001C523B"/>
    <w:rsid w:val="001C55EB"/>
    <w:rsid w:val="001C5787"/>
    <w:rsid w:val="001C5831"/>
    <w:rsid w:val="001C59FB"/>
    <w:rsid w:val="001C5AF6"/>
    <w:rsid w:val="001C5CB2"/>
    <w:rsid w:val="001C614B"/>
    <w:rsid w:val="001C6301"/>
    <w:rsid w:val="001C64B2"/>
    <w:rsid w:val="001C66F5"/>
    <w:rsid w:val="001C6BE6"/>
    <w:rsid w:val="001C6DA9"/>
    <w:rsid w:val="001C6F31"/>
    <w:rsid w:val="001C7171"/>
    <w:rsid w:val="001C71A6"/>
    <w:rsid w:val="001C756F"/>
    <w:rsid w:val="001C7627"/>
    <w:rsid w:val="001C7751"/>
    <w:rsid w:val="001C788A"/>
    <w:rsid w:val="001C7A83"/>
    <w:rsid w:val="001C7E30"/>
    <w:rsid w:val="001D006E"/>
    <w:rsid w:val="001D0215"/>
    <w:rsid w:val="001D0339"/>
    <w:rsid w:val="001D042F"/>
    <w:rsid w:val="001D0C24"/>
    <w:rsid w:val="001D0DB2"/>
    <w:rsid w:val="001D0E66"/>
    <w:rsid w:val="001D1034"/>
    <w:rsid w:val="001D170B"/>
    <w:rsid w:val="001D188F"/>
    <w:rsid w:val="001D1A91"/>
    <w:rsid w:val="001D1B15"/>
    <w:rsid w:val="001D1B73"/>
    <w:rsid w:val="001D1E02"/>
    <w:rsid w:val="001D20CB"/>
    <w:rsid w:val="001D2370"/>
    <w:rsid w:val="001D2656"/>
    <w:rsid w:val="001D2B08"/>
    <w:rsid w:val="001D345B"/>
    <w:rsid w:val="001D3497"/>
    <w:rsid w:val="001D3695"/>
    <w:rsid w:val="001D3728"/>
    <w:rsid w:val="001D385F"/>
    <w:rsid w:val="001D3968"/>
    <w:rsid w:val="001D40CE"/>
    <w:rsid w:val="001D4ABC"/>
    <w:rsid w:val="001D4BC3"/>
    <w:rsid w:val="001D500E"/>
    <w:rsid w:val="001D586D"/>
    <w:rsid w:val="001D6281"/>
    <w:rsid w:val="001D63D4"/>
    <w:rsid w:val="001D6610"/>
    <w:rsid w:val="001D7E7E"/>
    <w:rsid w:val="001D7FC0"/>
    <w:rsid w:val="001E00A7"/>
    <w:rsid w:val="001E05AA"/>
    <w:rsid w:val="001E0C1A"/>
    <w:rsid w:val="001E10AA"/>
    <w:rsid w:val="001E1450"/>
    <w:rsid w:val="001E1651"/>
    <w:rsid w:val="001E177E"/>
    <w:rsid w:val="001E1780"/>
    <w:rsid w:val="001E1A9E"/>
    <w:rsid w:val="001E1CF4"/>
    <w:rsid w:val="001E2151"/>
    <w:rsid w:val="001E22CE"/>
    <w:rsid w:val="001E2B77"/>
    <w:rsid w:val="001E2C80"/>
    <w:rsid w:val="001E2E65"/>
    <w:rsid w:val="001E302D"/>
    <w:rsid w:val="001E3068"/>
    <w:rsid w:val="001E3093"/>
    <w:rsid w:val="001E3815"/>
    <w:rsid w:val="001E3831"/>
    <w:rsid w:val="001E3AA3"/>
    <w:rsid w:val="001E3D28"/>
    <w:rsid w:val="001E3E93"/>
    <w:rsid w:val="001E3FA6"/>
    <w:rsid w:val="001E407F"/>
    <w:rsid w:val="001E41F3"/>
    <w:rsid w:val="001E42B7"/>
    <w:rsid w:val="001E445B"/>
    <w:rsid w:val="001E4799"/>
    <w:rsid w:val="001E4832"/>
    <w:rsid w:val="001E4B35"/>
    <w:rsid w:val="001E4F4B"/>
    <w:rsid w:val="001E5056"/>
    <w:rsid w:val="001E5E4B"/>
    <w:rsid w:val="001E6370"/>
    <w:rsid w:val="001E6772"/>
    <w:rsid w:val="001E68FC"/>
    <w:rsid w:val="001E6AAF"/>
    <w:rsid w:val="001E7014"/>
    <w:rsid w:val="001E74D1"/>
    <w:rsid w:val="001E7814"/>
    <w:rsid w:val="001E79B0"/>
    <w:rsid w:val="001F006B"/>
    <w:rsid w:val="001F0291"/>
    <w:rsid w:val="001F0B4C"/>
    <w:rsid w:val="001F0F9E"/>
    <w:rsid w:val="001F1044"/>
    <w:rsid w:val="001F15CE"/>
    <w:rsid w:val="001F1A4D"/>
    <w:rsid w:val="001F1FB0"/>
    <w:rsid w:val="001F21B7"/>
    <w:rsid w:val="001F228C"/>
    <w:rsid w:val="001F29A5"/>
    <w:rsid w:val="001F3824"/>
    <w:rsid w:val="001F3E22"/>
    <w:rsid w:val="001F3F15"/>
    <w:rsid w:val="001F40CE"/>
    <w:rsid w:val="001F4A07"/>
    <w:rsid w:val="001F4AAB"/>
    <w:rsid w:val="001F4CC0"/>
    <w:rsid w:val="001F5698"/>
    <w:rsid w:val="001F5CA9"/>
    <w:rsid w:val="001F5CBC"/>
    <w:rsid w:val="001F5CFE"/>
    <w:rsid w:val="001F5FF7"/>
    <w:rsid w:val="001F604C"/>
    <w:rsid w:val="001F6066"/>
    <w:rsid w:val="001F610D"/>
    <w:rsid w:val="001F6168"/>
    <w:rsid w:val="001F6513"/>
    <w:rsid w:val="001F6838"/>
    <w:rsid w:val="001F68BF"/>
    <w:rsid w:val="001F69C0"/>
    <w:rsid w:val="001F6D31"/>
    <w:rsid w:val="001F77FD"/>
    <w:rsid w:val="001F797C"/>
    <w:rsid w:val="001F79E7"/>
    <w:rsid w:val="001F7AE1"/>
    <w:rsid w:val="001F7C6D"/>
    <w:rsid w:val="0020003F"/>
    <w:rsid w:val="00200350"/>
    <w:rsid w:val="00200414"/>
    <w:rsid w:val="002005EC"/>
    <w:rsid w:val="0020075D"/>
    <w:rsid w:val="00200B29"/>
    <w:rsid w:val="00200D4B"/>
    <w:rsid w:val="00201259"/>
    <w:rsid w:val="0020163F"/>
    <w:rsid w:val="00201943"/>
    <w:rsid w:val="00201CAA"/>
    <w:rsid w:val="002023A7"/>
    <w:rsid w:val="00202745"/>
    <w:rsid w:val="00202C49"/>
    <w:rsid w:val="00202F44"/>
    <w:rsid w:val="00203389"/>
    <w:rsid w:val="002035FF"/>
    <w:rsid w:val="0020376D"/>
    <w:rsid w:val="0020396D"/>
    <w:rsid w:val="00203A38"/>
    <w:rsid w:val="00203AD5"/>
    <w:rsid w:val="0020495F"/>
    <w:rsid w:val="00204A5B"/>
    <w:rsid w:val="00204BF6"/>
    <w:rsid w:val="00204C3B"/>
    <w:rsid w:val="00204CAB"/>
    <w:rsid w:val="00205998"/>
    <w:rsid w:val="00205A82"/>
    <w:rsid w:val="00205D0E"/>
    <w:rsid w:val="0020603A"/>
    <w:rsid w:val="00206216"/>
    <w:rsid w:val="0020627E"/>
    <w:rsid w:val="002062D4"/>
    <w:rsid w:val="00206380"/>
    <w:rsid w:val="002064AB"/>
    <w:rsid w:val="002064FB"/>
    <w:rsid w:val="002065CF"/>
    <w:rsid w:val="002067F0"/>
    <w:rsid w:val="0020686C"/>
    <w:rsid w:val="00206898"/>
    <w:rsid w:val="00206B34"/>
    <w:rsid w:val="00206B8D"/>
    <w:rsid w:val="00206F90"/>
    <w:rsid w:val="002071C1"/>
    <w:rsid w:val="002077A9"/>
    <w:rsid w:val="00207DDA"/>
    <w:rsid w:val="0021002B"/>
    <w:rsid w:val="002102D8"/>
    <w:rsid w:val="0021078B"/>
    <w:rsid w:val="00210A8D"/>
    <w:rsid w:val="00210E3C"/>
    <w:rsid w:val="0021100A"/>
    <w:rsid w:val="0021159F"/>
    <w:rsid w:val="0021170A"/>
    <w:rsid w:val="002117D5"/>
    <w:rsid w:val="00211CCA"/>
    <w:rsid w:val="00211DCB"/>
    <w:rsid w:val="002120FE"/>
    <w:rsid w:val="0021269E"/>
    <w:rsid w:val="00212AC2"/>
    <w:rsid w:val="00212DCC"/>
    <w:rsid w:val="00213434"/>
    <w:rsid w:val="002134EE"/>
    <w:rsid w:val="00213540"/>
    <w:rsid w:val="00213E63"/>
    <w:rsid w:val="00214034"/>
    <w:rsid w:val="0021494D"/>
    <w:rsid w:val="00214B03"/>
    <w:rsid w:val="00214C4F"/>
    <w:rsid w:val="002150E8"/>
    <w:rsid w:val="00215506"/>
    <w:rsid w:val="002157BB"/>
    <w:rsid w:val="002157F6"/>
    <w:rsid w:val="00215C79"/>
    <w:rsid w:val="00215C7E"/>
    <w:rsid w:val="00215FD5"/>
    <w:rsid w:val="00216431"/>
    <w:rsid w:val="00216442"/>
    <w:rsid w:val="0021648D"/>
    <w:rsid w:val="002164CE"/>
    <w:rsid w:val="0021672F"/>
    <w:rsid w:val="002167ED"/>
    <w:rsid w:val="00216C45"/>
    <w:rsid w:val="00217316"/>
    <w:rsid w:val="0021745C"/>
    <w:rsid w:val="00217537"/>
    <w:rsid w:val="00217CE3"/>
    <w:rsid w:val="00217D0D"/>
    <w:rsid w:val="0022057B"/>
    <w:rsid w:val="002210BB"/>
    <w:rsid w:val="00221280"/>
    <w:rsid w:val="00221793"/>
    <w:rsid w:val="00221BA2"/>
    <w:rsid w:val="00221D6B"/>
    <w:rsid w:val="00221EA8"/>
    <w:rsid w:val="0022215A"/>
    <w:rsid w:val="002221B8"/>
    <w:rsid w:val="00222371"/>
    <w:rsid w:val="00222443"/>
    <w:rsid w:val="00222521"/>
    <w:rsid w:val="002239B0"/>
    <w:rsid w:val="00223ACF"/>
    <w:rsid w:val="00223C82"/>
    <w:rsid w:val="00223F4F"/>
    <w:rsid w:val="00224139"/>
    <w:rsid w:val="0022477A"/>
    <w:rsid w:val="002248A0"/>
    <w:rsid w:val="00224D6A"/>
    <w:rsid w:val="002251BD"/>
    <w:rsid w:val="0022547F"/>
    <w:rsid w:val="002254FC"/>
    <w:rsid w:val="00225680"/>
    <w:rsid w:val="00225AD1"/>
    <w:rsid w:val="00225AEA"/>
    <w:rsid w:val="00225B5E"/>
    <w:rsid w:val="00225EB1"/>
    <w:rsid w:val="00226453"/>
    <w:rsid w:val="00226572"/>
    <w:rsid w:val="00226602"/>
    <w:rsid w:val="00226610"/>
    <w:rsid w:val="00226DDB"/>
    <w:rsid w:val="00226E2E"/>
    <w:rsid w:val="00226FA2"/>
    <w:rsid w:val="00227498"/>
    <w:rsid w:val="0023025C"/>
    <w:rsid w:val="00230DDD"/>
    <w:rsid w:val="00231138"/>
    <w:rsid w:val="002316E8"/>
    <w:rsid w:val="0023199D"/>
    <w:rsid w:val="00231CAA"/>
    <w:rsid w:val="00232415"/>
    <w:rsid w:val="002324E4"/>
    <w:rsid w:val="00232B23"/>
    <w:rsid w:val="00232EA0"/>
    <w:rsid w:val="002331A7"/>
    <w:rsid w:val="002336C8"/>
    <w:rsid w:val="00233BC3"/>
    <w:rsid w:val="00233D8D"/>
    <w:rsid w:val="002341CD"/>
    <w:rsid w:val="0023428F"/>
    <w:rsid w:val="002342C9"/>
    <w:rsid w:val="00234898"/>
    <w:rsid w:val="00234CF8"/>
    <w:rsid w:val="00234E59"/>
    <w:rsid w:val="00234F1F"/>
    <w:rsid w:val="00235031"/>
    <w:rsid w:val="00235165"/>
    <w:rsid w:val="0023519E"/>
    <w:rsid w:val="002356B8"/>
    <w:rsid w:val="002356BB"/>
    <w:rsid w:val="00235A21"/>
    <w:rsid w:val="00235AC5"/>
    <w:rsid w:val="00235CF9"/>
    <w:rsid w:val="00235E32"/>
    <w:rsid w:val="00235F3E"/>
    <w:rsid w:val="0023633F"/>
    <w:rsid w:val="00236359"/>
    <w:rsid w:val="00236927"/>
    <w:rsid w:val="00236BBD"/>
    <w:rsid w:val="00236E5E"/>
    <w:rsid w:val="00236FB3"/>
    <w:rsid w:val="00237414"/>
    <w:rsid w:val="00237DF9"/>
    <w:rsid w:val="00237E80"/>
    <w:rsid w:val="002404C0"/>
    <w:rsid w:val="00240BB4"/>
    <w:rsid w:val="00240C4C"/>
    <w:rsid w:val="00240C52"/>
    <w:rsid w:val="00240E3D"/>
    <w:rsid w:val="00240F42"/>
    <w:rsid w:val="00241243"/>
    <w:rsid w:val="002412A4"/>
    <w:rsid w:val="00241BFB"/>
    <w:rsid w:val="00241DD7"/>
    <w:rsid w:val="00241E7E"/>
    <w:rsid w:val="00241FBA"/>
    <w:rsid w:val="00242057"/>
    <w:rsid w:val="0024207B"/>
    <w:rsid w:val="00242324"/>
    <w:rsid w:val="00242832"/>
    <w:rsid w:val="00242D9D"/>
    <w:rsid w:val="00243047"/>
    <w:rsid w:val="00244132"/>
    <w:rsid w:val="0024466A"/>
    <w:rsid w:val="00244C25"/>
    <w:rsid w:val="00244FDF"/>
    <w:rsid w:val="00245157"/>
    <w:rsid w:val="00245178"/>
    <w:rsid w:val="00245A14"/>
    <w:rsid w:val="00246423"/>
    <w:rsid w:val="00246688"/>
    <w:rsid w:val="002468A6"/>
    <w:rsid w:val="00246BDE"/>
    <w:rsid w:val="00246C09"/>
    <w:rsid w:val="00247276"/>
    <w:rsid w:val="00247431"/>
    <w:rsid w:val="00247479"/>
    <w:rsid w:val="0024752A"/>
    <w:rsid w:val="002475E9"/>
    <w:rsid w:val="00247CD9"/>
    <w:rsid w:val="00250039"/>
    <w:rsid w:val="002507A4"/>
    <w:rsid w:val="002509C3"/>
    <w:rsid w:val="00250AB9"/>
    <w:rsid w:val="00250D77"/>
    <w:rsid w:val="00250E8D"/>
    <w:rsid w:val="00250F71"/>
    <w:rsid w:val="00250FC3"/>
    <w:rsid w:val="0025147C"/>
    <w:rsid w:val="0025185A"/>
    <w:rsid w:val="00251DBB"/>
    <w:rsid w:val="00251E9F"/>
    <w:rsid w:val="00251F3B"/>
    <w:rsid w:val="00252050"/>
    <w:rsid w:val="0025227A"/>
    <w:rsid w:val="0025235B"/>
    <w:rsid w:val="0025242F"/>
    <w:rsid w:val="00252745"/>
    <w:rsid w:val="00252825"/>
    <w:rsid w:val="00252841"/>
    <w:rsid w:val="002528E8"/>
    <w:rsid w:val="00252A10"/>
    <w:rsid w:val="00252DB1"/>
    <w:rsid w:val="00252E61"/>
    <w:rsid w:val="00252EC0"/>
    <w:rsid w:val="002531BF"/>
    <w:rsid w:val="00253295"/>
    <w:rsid w:val="002532B7"/>
    <w:rsid w:val="0025353E"/>
    <w:rsid w:val="00253860"/>
    <w:rsid w:val="002538FA"/>
    <w:rsid w:val="00253C84"/>
    <w:rsid w:val="00253D5F"/>
    <w:rsid w:val="00253DB0"/>
    <w:rsid w:val="00254469"/>
    <w:rsid w:val="00254997"/>
    <w:rsid w:val="00254FB1"/>
    <w:rsid w:val="002550DD"/>
    <w:rsid w:val="002558B7"/>
    <w:rsid w:val="0025593A"/>
    <w:rsid w:val="00255B9F"/>
    <w:rsid w:val="00255E20"/>
    <w:rsid w:val="002561BC"/>
    <w:rsid w:val="002561DE"/>
    <w:rsid w:val="002562D4"/>
    <w:rsid w:val="0025645C"/>
    <w:rsid w:val="002564EF"/>
    <w:rsid w:val="00256763"/>
    <w:rsid w:val="00256C14"/>
    <w:rsid w:val="002570B2"/>
    <w:rsid w:val="002578FC"/>
    <w:rsid w:val="00257900"/>
    <w:rsid w:val="0025793B"/>
    <w:rsid w:val="00257C5E"/>
    <w:rsid w:val="00257EFE"/>
    <w:rsid w:val="002602BD"/>
    <w:rsid w:val="002604C1"/>
    <w:rsid w:val="0026057C"/>
    <w:rsid w:val="00260631"/>
    <w:rsid w:val="0026083D"/>
    <w:rsid w:val="00260F7C"/>
    <w:rsid w:val="00261A49"/>
    <w:rsid w:val="00261BB8"/>
    <w:rsid w:val="00261D75"/>
    <w:rsid w:val="00261DE6"/>
    <w:rsid w:val="00261E8E"/>
    <w:rsid w:val="0026233B"/>
    <w:rsid w:val="0026276B"/>
    <w:rsid w:val="002627B5"/>
    <w:rsid w:val="002627FF"/>
    <w:rsid w:val="00262B8E"/>
    <w:rsid w:val="00262D2C"/>
    <w:rsid w:val="00262E4F"/>
    <w:rsid w:val="00262FAA"/>
    <w:rsid w:val="002634D1"/>
    <w:rsid w:val="00263900"/>
    <w:rsid w:val="00263B43"/>
    <w:rsid w:val="0026415A"/>
    <w:rsid w:val="00264DDD"/>
    <w:rsid w:val="00264F18"/>
    <w:rsid w:val="00265113"/>
    <w:rsid w:val="0026529F"/>
    <w:rsid w:val="002658AB"/>
    <w:rsid w:val="0026597C"/>
    <w:rsid w:val="00265DE2"/>
    <w:rsid w:val="00265ED7"/>
    <w:rsid w:val="00265F29"/>
    <w:rsid w:val="00266031"/>
    <w:rsid w:val="002662B6"/>
    <w:rsid w:val="002662B7"/>
    <w:rsid w:val="002664C9"/>
    <w:rsid w:val="00266A3E"/>
    <w:rsid w:val="00266C33"/>
    <w:rsid w:val="00267BCE"/>
    <w:rsid w:val="00267F5D"/>
    <w:rsid w:val="00267F68"/>
    <w:rsid w:val="00270155"/>
    <w:rsid w:val="0027034F"/>
    <w:rsid w:val="0027061D"/>
    <w:rsid w:val="00270697"/>
    <w:rsid w:val="00270908"/>
    <w:rsid w:val="00270C7B"/>
    <w:rsid w:val="00271109"/>
    <w:rsid w:val="0027142A"/>
    <w:rsid w:val="0027163C"/>
    <w:rsid w:val="0027176C"/>
    <w:rsid w:val="00271927"/>
    <w:rsid w:val="00271995"/>
    <w:rsid w:val="00271AB9"/>
    <w:rsid w:val="00271FFE"/>
    <w:rsid w:val="0027204B"/>
    <w:rsid w:val="002720F6"/>
    <w:rsid w:val="0027220B"/>
    <w:rsid w:val="0027251E"/>
    <w:rsid w:val="002728DF"/>
    <w:rsid w:val="0027355E"/>
    <w:rsid w:val="002735A6"/>
    <w:rsid w:val="00273810"/>
    <w:rsid w:val="00273A18"/>
    <w:rsid w:val="00273BD9"/>
    <w:rsid w:val="002740B6"/>
    <w:rsid w:val="002743AD"/>
    <w:rsid w:val="00274467"/>
    <w:rsid w:val="002747A7"/>
    <w:rsid w:val="00274A37"/>
    <w:rsid w:val="00274B21"/>
    <w:rsid w:val="00274B72"/>
    <w:rsid w:val="00274F95"/>
    <w:rsid w:val="00274FD4"/>
    <w:rsid w:val="00275474"/>
    <w:rsid w:val="00275747"/>
    <w:rsid w:val="00275C86"/>
    <w:rsid w:val="00275D12"/>
    <w:rsid w:val="00276102"/>
    <w:rsid w:val="00276247"/>
    <w:rsid w:val="002762F3"/>
    <w:rsid w:val="00276549"/>
    <w:rsid w:val="002766A6"/>
    <w:rsid w:val="00276778"/>
    <w:rsid w:val="0027720D"/>
    <w:rsid w:val="00277301"/>
    <w:rsid w:val="0027763F"/>
    <w:rsid w:val="00277FBA"/>
    <w:rsid w:val="002801CF"/>
    <w:rsid w:val="00280203"/>
    <w:rsid w:val="002802FF"/>
    <w:rsid w:val="002806B0"/>
    <w:rsid w:val="00280A66"/>
    <w:rsid w:val="00281966"/>
    <w:rsid w:val="00281B00"/>
    <w:rsid w:val="00281B9C"/>
    <w:rsid w:val="00281CBF"/>
    <w:rsid w:val="0028200B"/>
    <w:rsid w:val="00282241"/>
    <w:rsid w:val="00282289"/>
    <w:rsid w:val="002828C5"/>
    <w:rsid w:val="00282DE7"/>
    <w:rsid w:val="00282E6A"/>
    <w:rsid w:val="00282EDB"/>
    <w:rsid w:val="002830CA"/>
    <w:rsid w:val="00283507"/>
    <w:rsid w:val="002835E0"/>
    <w:rsid w:val="00283F2E"/>
    <w:rsid w:val="00284CE5"/>
    <w:rsid w:val="00285A54"/>
    <w:rsid w:val="0028601F"/>
    <w:rsid w:val="002861C4"/>
    <w:rsid w:val="002862AD"/>
    <w:rsid w:val="00286984"/>
    <w:rsid w:val="00286EFD"/>
    <w:rsid w:val="00286FD3"/>
    <w:rsid w:val="002870B5"/>
    <w:rsid w:val="002879D8"/>
    <w:rsid w:val="00287B09"/>
    <w:rsid w:val="00287C98"/>
    <w:rsid w:val="00287CF9"/>
    <w:rsid w:val="00287DD1"/>
    <w:rsid w:val="00287FC9"/>
    <w:rsid w:val="0029035B"/>
    <w:rsid w:val="002905C5"/>
    <w:rsid w:val="00290A86"/>
    <w:rsid w:val="00290AE3"/>
    <w:rsid w:val="00290DDB"/>
    <w:rsid w:val="0029130A"/>
    <w:rsid w:val="0029198C"/>
    <w:rsid w:val="00291A2A"/>
    <w:rsid w:val="00291B7F"/>
    <w:rsid w:val="002921A3"/>
    <w:rsid w:val="00292CBC"/>
    <w:rsid w:val="00293112"/>
    <w:rsid w:val="00293168"/>
    <w:rsid w:val="002932F1"/>
    <w:rsid w:val="002935D4"/>
    <w:rsid w:val="002936BB"/>
    <w:rsid w:val="00293AEF"/>
    <w:rsid w:val="00293DDC"/>
    <w:rsid w:val="00294026"/>
    <w:rsid w:val="002940D3"/>
    <w:rsid w:val="00294C78"/>
    <w:rsid w:val="002953AC"/>
    <w:rsid w:val="00295585"/>
    <w:rsid w:val="00295759"/>
    <w:rsid w:val="00295976"/>
    <w:rsid w:val="00295FF1"/>
    <w:rsid w:val="0029622F"/>
    <w:rsid w:val="00296238"/>
    <w:rsid w:val="00296383"/>
    <w:rsid w:val="00296426"/>
    <w:rsid w:val="00296723"/>
    <w:rsid w:val="0029686D"/>
    <w:rsid w:val="0029690D"/>
    <w:rsid w:val="00296B7D"/>
    <w:rsid w:val="00296F22"/>
    <w:rsid w:val="002975D9"/>
    <w:rsid w:val="0029787B"/>
    <w:rsid w:val="002979A3"/>
    <w:rsid w:val="002979F1"/>
    <w:rsid w:val="00297A7B"/>
    <w:rsid w:val="00297BF5"/>
    <w:rsid w:val="00297E7C"/>
    <w:rsid w:val="00297F37"/>
    <w:rsid w:val="002A033E"/>
    <w:rsid w:val="002A0A20"/>
    <w:rsid w:val="002A1003"/>
    <w:rsid w:val="002A1565"/>
    <w:rsid w:val="002A16AB"/>
    <w:rsid w:val="002A1BA9"/>
    <w:rsid w:val="002A1D0E"/>
    <w:rsid w:val="002A1EBD"/>
    <w:rsid w:val="002A226A"/>
    <w:rsid w:val="002A23BF"/>
    <w:rsid w:val="002A2ED4"/>
    <w:rsid w:val="002A2F78"/>
    <w:rsid w:val="002A33E4"/>
    <w:rsid w:val="002A34C4"/>
    <w:rsid w:val="002A35A6"/>
    <w:rsid w:val="002A38E2"/>
    <w:rsid w:val="002A39A5"/>
    <w:rsid w:val="002A3D23"/>
    <w:rsid w:val="002A3D69"/>
    <w:rsid w:val="002A3D80"/>
    <w:rsid w:val="002A3FFF"/>
    <w:rsid w:val="002A4407"/>
    <w:rsid w:val="002A4455"/>
    <w:rsid w:val="002A4A87"/>
    <w:rsid w:val="002A4FF1"/>
    <w:rsid w:val="002A5460"/>
    <w:rsid w:val="002A5546"/>
    <w:rsid w:val="002A5567"/>
    <w:rsid w:val="002A5593"/>
    <w:rsid w:val="002A5885"/>
    <w:rsid w:val="002A5CDB"/>
    <w:rsid w:val="002A5F1E"/>
    <w:rsid w:val="002A6087"/>
    <w:rsid w:val="002A64EA"/>
    <w:rsid w:val="002A66CF"/>
    <w:rsid w:val="002A6B46"/>
    <w:rsid w:val="002A6FE4"/>
    <w:rsid w:val="002A70FE"/>
    <w:rsid w:val="002A76EE"/>
    <w:rsid w:val="002B08FE"/>
    <w:rsid w:val="002B0D67"/>
    <w:rsid w:val="002B0D9B"/>
    <w:rsid w:val="002B1061"/>
    <w:rsid w:val="002B1070"/>
    <w:rsid w:val="002B1586"/>
    <w:rsid w:val="002B1BED"/>
    <w:rsid w:val="002B1C3B"/>
    <w:rsid w:val="002B203F"/>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6418"/>
    <w:rsid w:val="002B6603"/>
    <w:rsid w:val="002B66C2"/>
    <w:rsid w:val="002B6A47"/>
    <w:rsid w:val="002B6E64"/>
    <w:rsid w:val="002B70A4"/>
    <w:rsid w:val="002B726E"/>
    <w:rsid w:val="002B72EB"/>
    <w:rsid w:val="002B7586"/>
    <w:rsid w:val="002B7BC3"/>
    <w:rsid w:val="002B7CF0"/>
    <w:rsid w:val="002B7E51"/>
    <w:rsid w:val="002C07B8"/>
    <w:rsid w:val="002C08FB"/>
    <w:rsid w:val="002C0901"/>
    <w:rsid w:val="002C1013"/>
    <w:rsid w:val="002C107A"/>
    <w:rsid w:val="002C10D9"/>
    <w:rsid w:val="002C129C"/>
    <w:rsid w:val="002C17BF"/>
    <w:rsid w:val="002C185E"/>
    <w:rsid w:val="002C1931"/>
    <w:rsid w:val="002C1DA6"/>
    <w:rsid w:val="002C1E04"/>
    <w:rsid w:val="002C20B2"/>
    <w:rsid w:val="002C22F9"/>
    <w:rsid w:val="002C2B6C"/>
    <w:rsid w:val="002C327D"/>
    <w:rsid w:val="002C3644"/>
    <w:rsid w:val="002C3949"/>
    <w:rsid w:val="002C3D11"/>
    <w:rsid w:val="002C40FA"/>
    <w:rsid w:val="002C478D"/>
    <w:rsid w:val="002C48FC"/>
    <w:rsid w:val="002C4973"/>
    <w:rsid w:val="002C4ED2"/>
    <w:rsid w:val="002C4EE1"/>
    <w:rsid w:val="002C4FD3"/>
    <w:rsid w:val="002C5326"/>
    <w:rsid w:val="002C5735"/>
    <w:rsid w:val="002C5A0A"/>
    <w:rsid w:val="002C6161"/>
    <w:rsid w:val="002C65AB"/>
    <w:rsid w:val="002C6698"/>
    <w:rsid w:val="002C7817"/>
    <w:rsid w:val="002C78CA"/>
    <w:rsid w:val="002C7CC6"/>
    <w:rsid w:val="002D0366"/>
    <w:rsid w:val="002D0420"/>
    <w:rsid w:val="002D0490"/>
    <w:rsid w:val="002D096A"/>
    <w:rsid w:val="002D0E6A"/>
    <w:rsid w:val="002D0E97"/>
    <w:rsid w:val="002D10E4"/>
    <w:rsid w:val="002D135E"/>
    <w:rsid w:val="002D177B"/>
    <w:rsid w:val="002D19B9"/>
    <w:rsid w:val="002D1C25"/>
    <w:rsid w:val="002D1DDA"/>
    <w:rsid w:val="002D1E94"/>
    <w:rsid w:val="002D2244"/>
    <w:rsid w:val="002D235D"/>
    <w:rsid w:val="002D23E4"/>
    <w:rsid w:val="002D23E5"/>
    <w:rsid w:val="002D2555"/>
    <w:rsid w:val="002D261E"/>
    <w:rsid w:val="002D27BE"/>
    <w:rsid w:val="002D2828"/>
    <w:rsid w:val="002D2989"/>
    <w:rsid w:val="002D2B7D"/>
    <w:rsid w:val="002D2C0D"/>
    <w:rsid w:val="002D2E8D"/>
    <w:rsid w:val="002D360C"/>
    <w:rsid w:val="002D385F"/>
    <w:rsid w:val="002D3896"/>
    <w:rsid w:val="002D3907"/>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5D84"/>
    <w:rsid w:val="002D6BD9"/>
    <w:rsid w:val="002D6D74"/>
    <w:rsid w:val="002D6EE7"/>
    <w:rsid w:val="002D728E"/>
    <w:rsid w:val="002D73ED"/>
    <w:rsid w:val="002D74BB"/>
    <w:rsid w:val="002D754F"/>
    <w:rsid w:val="002D7FD6"/>
    <w:rsid w:val="002E0952"/>
    <w:rsid w:val="002E0D59"/>
    <w:rsid w:val="002E0FA9"/>
    <w:rsid w:val="002E109E"/>
    <w:rsid w:val="002E132B"/>
    <w:rsid w:val="002E1368"/>
    <w:rsid w:val="002E17A6"/>
    <w:rsid w:val="002E1881"/>
    <w:rsid w:val="002E18FC"/>
    <w:rsid w:val="002E1DD0"/>
    <w:rsid w:val="002E1DEC"/>
    <w:rsid w:val="002E221E"/>
    <w:rsid w:val="002E25FC"/>
    <w:rsid w:val="002E2BEA"/>
    <w:rsid w:val="002E2F11"/>
    <w:rsid w:val="002E2F57"/>
    <w:rsid w:val="002E2FB1"/>
    <w:rsid w:val="002E3305"/>
    <w:rsid w:val="002E399F"/>
    <w:rsid w:val="002E3A19"/>
    <w:rsid w:val="002E3C32"/>
    <w:rsid w:val="002E3CE3"/>
    <w:rsid w:val="002E3E19"/>
    <w:rsid w:val="002E4193"/>
    <w:rsid w:val="002E45A3"/>
    <w:rsid w:val="002E4F28"/>
    <w:rsid w:val="002E4F5A"/>
    <w:rsid w:val="002E51F3"/>
    <w:rsid w:val="002E51FC"/>
    <w:rsid w:val="002E533F"/>
    <w:rsid w:val="002E535F"/>
    <w:rsid w:val="002E5374"/>
    <w:rsid w:val="002E54BE"/>
    <w:rsid w:val="002E56FE"/>
    <w:rsid w:val="002E5C41"/>
    <w:rsid w:val="002E5D22"/>
    <w:rsid w:val="002E5D89"/>
    <w:rsid w:val="002E6768"/>
    <w:rsid w:val="002E686D"/>
    <w:rsid w:val="002E6900"/>
    <w:rsid w:val="002E6C54"/>
    <w:rsid w:val="002E6CD7"/>
    <w:rsid w:val="002E6DF5"/>
    <w:rsid w:val="002E6EC1"/>
    <w:rsid w:val="002E7106"/>
    <w:rsid w:val="002E7616"/>
    <w:rsid w:val="002E7A4C"/>
    <w:rsid w:val="002E7BD8"/>
    <w:rsid w:val="002E7C27"/>
    <w:rsid w:val="002F008A"/>
    <w:rsid w:val="002F031F"/>
    <w:rsid w:val="002F0ACD"/>
    <w:rsid w:val="002F0DF5"/>
    <w:rsid w:val="002F1CA8"/>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2F7CAB"/>
    <w:rsid w:val="0030025D"/>
    <w:rsid w:val="00300609"/>
    <w:rsid w:val="00300896"/>
    <w:rsid w:val="003009E1"/>
    <w:rsid w:val="00300C81"/>
    <w:rsid w:val="0030102E"/>
    <w:rsid w:val="003010BF"/>
    <w:rsid w:val="0030114D"/>
    <w:rsid w:val="00301AEB"/>
    <w:rsid w:val="00301CC4"/>
    <w:rsid w:val="00301E17"/>
    <w:rsid w:val="00301FC2"/>
    <w:rsid w:val="003022B8"/>
    <w:rsid w:val="00302750"/>
    <w:rsid w:val="00302917"/>
    <w:rsid w:val="0030291B"/>
    <w:rsid w:val="00302933"/>
    <w:rsid w:val="00302F9F"/>
    <w:rsid w:val="00302FF5"/>
    <w:rsid w:val="00303005"/>
    <w:rsid w:val="0030307A"/>
    <w:rsid w:val="00303287"/>
    <w:rsid w:val="003034E2"/>
    <w:rsid w:val="003035A2"/>
    <w:rsid w:val="00303739"/>
    <w:rsid w:val="00303777"/>
    <w:rsid w:val="003038EB"/>
    <w:rsid w:val="00303E72"/>
    <w:rsid w:val="003040BA"/>
    <w:rsid w:val="00304150"/>
    <w:rsid w:val="003042D9"/>
    <w:rsid w:val="00304477"/>
    <w:rsid w:val="003044F7"/>
    <w:rsid w:val="00304630"/>
    <w:rsid w:val="0030475A"/>
    <w:rsid w:val="00304F07"/>
    <w:rsid w:val="003050F7"/>
    <w:rsid w:val="0030531D"/>
    <w:rsid w:val="00305505"/>
    <w:rsid w:val="00305511"/>
    <w:rsid w:val="00305560"/>
    <w:rsid w:val="003057D1"/>
    <w:rsid w:val="003059E7"/>
    <w:rsid w:val="00305DF2"/>
    <w:rsid w:val="00305DFF"/>
    <w:rsid w:val="00305E37"/>
    <w:rsid w:val="0030607F"/>
    <w:rsid w:val="003060F4"/>
    <w:rsid w:val="00306114"/>
    <w:rsid w:val="0030643D"/>
    <w:rsid w:val="003065B7"/>
    <w:rsid w:val="00306773"/>
    <w:rsid w:val="0030677C"/>
    <w:rsid w:val="00306BC8"/>
    <w:rsid w:val="00307233"/>
    <w:rsid w:val="00307528"/>
    <w:rsid w:val="00307D2B"/>
    <w:rsid w:val="00307D8F"/>
    <w:rsid w:val="00307FF7"/>
    <w:rsid w:val="00310076"/>
    <w:rsid w:val="00310562"/>
    <w:rsid w:val="00311551"/>
    <w:rsid w:val="0031183A"/>
    <w:rsid w:val="00311C4D"/>
    <w:rsid w:val="00312251"/>
    <w:rsid w:val="00312329"/>
    <w:rsid w:val="0031255D"/>
    <w:rsid w:val="0031259C"/>
    <w:rsid w:val="003125DD"/>
    <w:rsid w:val="0031288E"/>
    <w:rsid w:val="00313025"/>
    <w:rsid w:val="003137AC"/>
    <w:rsid w:val="00315127"/>
    <w:rsid w:val="00315138"/>
    <w:rsid w:val="00315435"/>
    <w:rsid w:val="003155BF"/>
    <w:rsid w:val="003157DC"/>
    <w:rsid w:val="00315B37"/>
    <w:rsid w:val="00315CB7"/>
    <w:rsid w:val="00315CE9"/>
    <w:rsid w:val="003161AC"/>
    <w:rsid w:val="003168AE"/>
    <w:rsid w:val="003168FC"/>
    <w:rsid w:val="00316BC4"/>
    <w:rsid w:val="00317067"/>
    <w:rsid w:val="003170CE"/>
    <w:rsid w:val="00317608"/>
    <w:rsid w:val="00317C3D"/>
    <w:rsid w:val="00317CFC"/>
    <w:rsid w:val="00317EBA"/>
    <w:rsid w:val="0032040B"/>
    <w:rsid w:val="0032080E"/>
    <w:rsid w:val="00320933"/>
    <w:rsid w:val="00320934"/>
    <w:rsid w:val="00320A15"/>
    <w:rsid w:val="00320BBB"/>
    <w:rsid w:val="00320F4D"/>
    <w:rsid w:val="00321234"/>
    <w:rsid w:val="003212E5"/>
    <w:rsid w:val="003213D9"/>
    <w:rsid w:val="0032149C"/>
    <w:rsid w:val="00321A39"/>
    <w:rsid w:val="00321B6C"/>
    <w:rsid w:val="00322361"/>
    <w:rsid w:val="0032236C"/>
    <w:rsid w:val="003224F0"/>
    <w:rsid w:val="00322B71"/>
    <w:rsid w:val="00323216"/>
    <w:rsid w:val="00323BF8"/>
    <w:rsid w:val="00323D35"/>
    <w:rsid w:val="00324135"/>
    <w:rsid w:val="003248D7"/>
    <w:rsid w:val="003253E4"/>
    <w:rsid w:val="003258DC"/>
    <w:rsid w:val="00325A32"/>
    <w:rsid w:val="00325E6A"/>
    <w:rsid w:val="00326255"/>
    <w:rsid w:val="003263AE"/>
    <w:rsid w:val="00326592"/>
    <w:rsid w:val="00326D5F"/>
    <w:rsid w:val="003271A7"/>
    <w:rsid w:val="00327CA3"/>
    <w:rsid w:val="00327DC3"/>
    <w:rsid w:val="00327FD5"/>
    <w:rsid w:val="0033014B"/>
    <w:rsid w:val="00330196"/>
    <w:rsid w:val="003303EB"/>
    <w:rsid w:val="00330492"/>
    <w:rsid w:val="00330854"/>
    <w:rsid w:val="00331046"/>
    <w:rsid w:val="003313E0"/>
    <w:rsid w:val="0033186E"/>
    <w:rsid w:val="0033200F"/>
    <w:rsid w:val="003322E7"/>
    <w:rsid w:val="003323A3"/>
    <w:rsid w:val="00332807"/>
    <w:rsid w:val="00332B8F"/>
    <w:rsid w:val="00332C6A"/>
    <w:rsid w:val="00333302"/>
    <w:rsid w:val="00333627"/>
    <w:rsid w:val="00333A35"/>
    <w:rsid w:val="00333E62"/>
    <w:rsid w:val="00333F00"/>
    <w:rsid w:val="003344E5"/>
    <w:rsid w:val="003345F7"/>
    <w:rsid w:val="00334630"/>
    <w:rsid w:val="00334644"/>
    <w:rsid w:val="003347C7"/>
    <w:rsid w:val="00334AC3"/>
    <w:rsid w:val="00334BF6"/>
    <w:rsid w:val="00334E45"/>
    <w:rsid w:val="00334FA8"/>
    <w:rsid w:val="00335045"/>
    <w:rsid w:val="00335133"/>
    <w:rsid w:val="003353AD"/>
    <w:rsid w:val="003356A5"/>
    <w:rsid w:val="003356DA"/>
    <w:rsid w:val="00335728"/>
    <w:rsid w:val="00335A1C"/>
    <w:rsid w:val="00335B27"/>
    <w:rsid w:val="00335CF8"/>
    <w:rsid w:val="00336119"/>
    <w:rsid w:val="0033613D"/>
    <w:rsid w:val="0033677C"/>
    <w:rsid w:val="003369BE"/>
    <w:rsid w:val="00336F6F"/>
    <w:rsid w:val="00337039"/>
    <w:rsid w:val="0033783F"/>
    <w:rsid w:val="00337ACB"/>
    <w:rsid w:val="00337C42"/>
    <w:rsid w:val="00337D11"/>
    <w:rsid w:val="0034011B"/>
    <w:rsid w:val="00340362"/>
    <w:rsid w:val="003405CB"/>
    <w:rsid w:val="00340944"/>
    <w:rsid w:val="00340C5D"/>
    <w:rsid w:val="00340CA8"/>
    <w:rsid w:val="00340D13"/>
    <w:rsid w:val="003414CF"/>
    <w:rsid w:val="003416DD"/>
    <w:rsid w:val="003418ED"/>
    <w:rsid w:val="00341B19"/>
    <w:rsid w:val="00341CF7"/>
    <w:rsid w:val="00341CFF"/>
    <w:rsid w:val="00341E3A"/>
    <w:rsid w:val="003421D7"/>
    <w:rsid w:val="00342209"/>
    <w:rsid w:val="003422E2"/>
    <w:rsid w:val="00342446"/>
    <w:rsid w:val="0034246B"/>
    <w:rsid w:val="003425B9"/>
    <w:rsid w:val="0034299D"/>
    <w:rsid w:val="00342C18"/>
    <w:rsid w:val="00342C52"/>
    <w:rsid w:val="0034302E"/>
    <w:rsid w:val="003447DB"/>
    <w:rsid w:val="00344D20"/>
    <w:rsid w:val="00344E4B"/>
    <w:rsid w:val="00344E82"/>
    <w:rsid w:val="00345391"/>
    <w:rsid w:val="00345569"/>
    <w:rsid w:val="00345615"/>
    <w:rsid w:val="00345CA3"/>
    <w:rsid w:val="00345CF5"/>
    <w:rsid w:val="00346016"/>
    <w:rsid w:val="0034621A"/>
    <w:rsid w:val="0034647A"/>
    <w:rsid w:val="00346769"/>
    <w:rsid w:val="00346796"/>
    <w:rsid w:val="00346810"/>
    <w:rsid w:val="00346A05"/>
    <w:rsid w:val="00346BB5"/>
    <w:rsid w:val="00346F69"/>
    <w:rsid w:val="0034702F"/>
    <w:rsid w:val="0034706E"/>
    <w:rsid w:val="0034718A"/>
    <w:rsid w:val="00347C0A"/>
    <w:rsid w:val="00347CC4"/>
    <w:rsid w:val="00347D05"/>
    <w:rsid w:val="00347E16"/>
    <w:rsid w:val="0035008C"/>
    <w:rsid w:val="00350284"/>
    <w:rsid w:val="0035086F"/>
    <w:rsid w:val="003508BF"/>
    <w:rsid w:val="00350B61"/>
    <w:rsid w:val="00350D9D"/>
    <w:rsid w:val="00351034"/>
    <w:rsid w:val="00351055"/>
    <w:rsid w:val="0035114E"/>
    <w:rsid w:val="003515AC"/>
    <w:rsid w:val="00351856"/>
    <w:rsid w:val="00351D02"/>
    <w:rsid w:val="00351FF3"/>
    <w:rsid w:val="003521AE"/>
    <w:rsid w:val="003521B3"/>
    <w:rsid w:val="003524BF"/>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279"/>
    <w:rsid w:val="0035531E"/>
    <w:rsid w:val="00355794"/>
    <w:rsid w:val="00355805"/>
    <w:rsid w:val="003560D1"/>
    <w:rsid w:val="003563DA"/>
    <w:rsid w:val="003568C6"/>
    <w:rsid w:val="00356B36"/>
    <w:rsid w:val="0035725D"/>
    <w:rsid w:val="003573F2"/>
    <w:rsid w:val="003577DF"/>
    <w:rsid w:val="003577F9"/>
    <w:rsid w:val="00357C5F"/>
    <w:rsid w:val="00360085"/>
    <w:rsid w:val="0036029D"/>
    <w:rsid w:val="003604C2"/>
    <w:rsid w:val="0036071D"/>
    <w:rsid w:val="00360731"/>
    <w:rsid w:val="00360C50"/>
    <w:rsid w:val="00360E97"/>
    <w:rsid w:val="00360EAE"/>
    <w:rsid w:val="00360F96"/>
    <w:rsid w:val="00360FA6"/>
    <w:rsid w:val="003610C8"/>
    <w:rsid w:val="00361514"/>
    <w:rsid w:val="003615AC"/>
    <w:rsid w:val="00361DB7"/>
    <w:rsid w:val="00361E4F"/>
    <w:rsid w:val="00361F5A"/>
    <w:rsid w:val="00361F95"/>
    <w:rsid w:val="003621A8"/>
    <w:rsid w:val="003621E2"/>
    <w:rsid w:val="003625BC"/>
    <w:rsid w:val="003628F9"/>
    <w:rsid w:val="00362B27"/>
    <w:rsid w:val="00362B74"/>
    <w:rsid w:val="00362D14"/>
    <w:rsid w:val="00363614"/>
    <w:rsid w:val="00363895"/>
    <w:rsid w:val="00363AE3"/>
    <w:rsid w:val="00363D47"/>
    <w:rsid w:val="00363E1E"/>
    <w:rsid w:val="00364527"/>
    <w:rsid w:val="00364561"/>
    <w:rsid w:val="003646A5"/>
    <w:rsid w:val="00364870"/>
    <w:rsid w:val="00364884"/>
    <w:rsid w:val="00364887"/>
    <w:rsid w:val="00364C11"/>
    <w:rsid w:val="00364CEC"/>
    <w:rsid w:val="003652D6"/>
    <w:rsid w:val="00365693"/>
    <w:rsid w:val="003656AE"/>
    <w:rsid w:val="00365800"/>
    <w:rsid w:val="003658AE"/>
    <w:rsid w:val="00365D1E"/>
    <w:rsid w:val="00365F47"/>
    <w:rsid w:val="00366B0C"/>
    <w:rsid w:val="00366D17"/>
    <w:rsid w:val="00366DBC"/>
    <w:rsid w:val="00366E1E"/>
    <w:rsid w:val="00367389"/>
    <w:rsid w:val="003675FC"/>
    <w:rsid w:val="003677F6"/>
    <w:rsid w:val="00367D90"/>
    <w:rsid w:val="00367E44"/>
    <w:rsid w:val="00367EAA"/>
    <w:rsid w:val="003709A3"/>
    <w:rsid w:val="00370AFC"/>
    <w:rsid w:val="00370E88"/>
    <w:rsid w:val="00371355"/>
    <w:rsid w:val="0037147B"/>
    <w:rsid w:val="003714EC"/>
    <w:rsid w:val="003716F2"/>
    <w:rsid w:val="00371824"/>
    <w:rsid w:val="00371AD0"/>
    <w:rsid w:val="00371B42"/>
    <w:rsid w:val="00371E44"/>
    <w:rsid w:val="00371E4A"/>
    <w:rsid w:val="0037234F"/>
    <w:rsid w:val="0037277D"/>
    <w:rsid w:val="00372C56"/>
    <w:rsid w:val="00372E76"/>
    <w:rsid w:val="00372EC7"/>
    <w:rsid w:val="00373BFF"/>
    <w:rsid w:val="00373D75"/>
    <w:rsid w:val="00374016"/>
    <w:rsid w:val="00374054"/>
    <w:rsid w:val="00374335"/>
    <w:rsid w:val="003745CC"/>
    <w:rsid w:val="00374699"/>
    <w:rsid w:val="003748E6"/>
    <w:rsid w:val="00375B50"/>
    <w:rsid w:val="00375BA4"/>
    <w:rsid w:val="00376177"/>
    <w:rsid w:val="0037628E"/>
    <w:rsid w:val="00376397"/>
    <w:rsid w:val="003763BB"/>
    <w:rsid w:val="003763E2"/>
    <w:rsid w:val="003765B8"/>
    <w:rsid w:val="003768D5"/>
    <w:rsid w:val="00376E40"/>
    <w:rsid w:val="00376E6F"/>
    <w:rsid w:val="003771CD"/>
    <w:rsid w:val="0037742D"/>
    <w:rsid w:val="0037748B"/>
    <w:rsid w:val="003778F1"/>
    <w:rsid w:val="00377CC0"/>
    <w:rsid w:val="00377D34"/>
    <w:rsid w:val="0038049C"/>
    <w:rsid w:val="00380C33"/>
    <w:rsid w:val="00380D3A"/>
    <w:rsid w:val="00380D7D"/>
    <w:rsid w:val="00380FF2"/>
    <w:rsid w:val="0038166C"/>
    <w:rsid w:val="0038188C"/>
    <w:rsid w:val="00381AB7"/>
    <w:rsid w:val="0038230A"/>
    <w:rsid w:val="00382643"/>
    <w:rsid w:val="0038268A"/>
    <w:rsid w:val="003826AC"/>
    <w:rsid w:val="00382B08"/>
    <w:rsid w:val="00382B4F"/>
    <w:rsid w:val="00382BF3"/>
    <w:rsid w:val="00383C27"/>
    <w:rsid w:val="00383CCC"/>
    <w:rsid w:val="00383EB9"/>
    <w:rsid w:val="0038443A"/>
    <w:rsid w:val="003848A6"/>
    <w:rsid w:val="003848EF"/>
    <w:rsid w:val="00384B96"/>
    <w:rsid w:val="00384EC2"/>
    <w:rsid w:val="00384F52"/>
    <w:rsid w:val="003854A3"/>
    <w:rsid w:val="00385868"/>
    <w:rsid w:val="003859E9"/>
    <w:rsid w:val="00385A6F"/>
    <w:rsid w:val="00385D49"/>
    <w:rsid w:val="00385FA4"/>
    <w:rsid w:val="003862A7"/>
    <w:rsid w:val="00386372"/>
    <w:rsid w:val="003866DE"/>
    <w:rsid w:val="003867D6"/>
    <w:rsid w:val="00387733"/>
    <w:rsid w:val="00387FEF"/>
    <w:rsid w:val="003903ED"/>
    <w:rsid w:val="003906D3"/>
    <w:rsid w:val="00390E30"/>
    <w:rsid w:val="00390E73"/>
    <w:rsid w:val="00391441"/>
    <w:rsid w:val="003917D1"/>
    <w:rsid w:val="00391B2F"/>
    <w:rsid w:val="003922FC"/>
    <w:rsid w:val="003925FE"/>
    <w:rsid w:val="00393081"/>
    <w:rsid w:val="00393184"/>
    <w:rsid w:val="00393333"/>
    <w:rsid w:val="0039337E"/>
    <w:rsid w:val="00393615"/>
    <w:rsid w:val="00393BC0"/>
    <w:rsid w:val="00393D92"/>
    <w:rsid w:val="00393FB8"/>
    <w:rsid w:val="00394205"/>
    <w:rsid w:val="003944B2"/>
    <w:rsid w:val="0039464A"/>
    <w:rsid w:val="00394773"/>
    <w:rsid w:val="0039490B"/>
    <w:rsid w:val="00394C4E"/>
    <w:rsid w:val="00394D90"/>
    <w:rsid w:val="00395336"/>
    <w:rsid w:val="00395379"/>
    <w:rsid w:val="003953C7"/>
    <w:rsid w:val="00395615"/>
    <w:rsid w:val="003956BD"/>
    <w:rsid w:val="00395BDA"/>
    <w:rsid w:val="00395D27"/>
    <w:rsid w:val="00395E16"/>
    <w:rsid w:val="00395F36"/>
    <w:rsid w:val="00396196"/>
    <w:rsid w:val="0039625F"/>
    <w:rsid w:val="0039642C"/>
    <w:rsid w:val="00396476"/>
    <w:rsid w:val="00396A0E"/>
    <w:rsid w:val="00397114"/>
    <w:rsid w:val="00397476"/>
    <w:rsid w:val="00397C0F"/>
    <w:rsid w:val="003A007A"/>
    <w:rsid w:val="003A04AA"/>
    <w:rsid w:val="003A04C3"/>
    <w:rsid w:val="003A05C8"/>
    <w:rsid w:val="003A05DC"/>
    <w:rsid w:val="003A080E"/>
    <w:rsid w:val="003A0901"/>
    <w:rsid w:val="003A0960"/>
    <w:rsid w:val="003A09AE"/>
    <w:rsid w:val="003A0ECB"/>
    <w:rsid w:val="003A110C"/>
    <w:rsid w:val="003A1309"/>
    <w:rsid w:val="003A1632"/>
    <w:rsid w:val="003A19A9"/>
    <w:rsid w:val="003A1B0D"/>
    <w:rsid w:val="003A2274"/>
    <w:rsid w:val="003A23FA"/>
    <w:rsid w:val="003A2976"/>
    <w:rsid w:val="003A2993"/>
    <w:rsid w:val="003A316E"/>
    <w:rsid w:val="003A32DE"/>
    <w:rsid w:val="003A33DC"/>
    <w:rsid w:val="003A3742"/>
    <w:rsid w:val="003A39CE"/>
    <w:rsid w:val="003A3C8E"/>
    <w:rsid w:val="003A3CB9"/>
    <w:rsid w:val="003A44D8"/>
    <w:rsid w:val="003A452F"/>
    <w:rsid w:val="003A4768"/>
    <w:rsid w:val="003A4D89"/>
    <w:rsid w:val="003A4F26"/>
    <w:rsid w:val="003A502C"/>
    <w:rsid w:val="003A5394"/>
    <w:rsid w:val="003A53D7"/>
    <w:rsid w:val="003A5AD1"/>
    <w:rsid w:val="003A5E77"/>
    <w:rsid w:val="003A5F6C"/>
    <w:rsid w:val="003A6091"/>
    <w:rsid w:val="003A6382"/>
    <w:rsid w:val="003A64DF"/>
    <w:rsid w:val="003A6AEA"/>
    <w:rsid w:val="003A6B31"/>
    <w:rsid w:val="003A7592"/>
    <w:rsid w:val="003A77B1"/>
    <w:rsid w:val="003A7BEB"/>
    <w:rsid w:val="003A7DD5"/>
    <w:rsid w:val="003B000A"/>
    <w:rsid w:val="003B01ED"/>
    <w:rsid w:val="003B0789"/>
    <w:rsid w:val="003B0864"/>
    <w:rsid w:val="003B0D83"/>
    <w:rsid w:val="003B1001"/>
    <w:rsid w:val="003B1048"/>
    <w:rsid w:val="003B12F9"/>
    <w:rsid w:val="003B1350"/>
    <w:rsid w:val="003B1497"/>
    <w:rsid w:val="003B19C6"/>
    <w:rsid w:val="003B2146"/>
    <w:rsid w:val="003B2291"/>
    <w:rsid w:val="003B24B3"/>
    <w:rsid w:val="003B2678"/>
    <w:rsid w:val="003B308A"/>
    <w:rsid w:val="003B328F"/>
    <w:rsid w:val="003B32E4"/>
    <w:rsid w:val="003B3334"/>
    <w:rsid w:val="003B33B7"/>
    <w:rsid w:val="003B33BA"/>
    <w:rsid w:val="003B34D7"/>
    <w:rsid w:val="003B3BA9"/>
    <w:rsid w:val="003B49F2"/>
    <w:rsid w:val="003B4B56"/>
    <w:rsid w:val="003B583F"/>
    <w:rsid w:val="003B5D90"/>
    <w:rsid w:val="003B5E3D"/>
    <w:rsid w:val="003B5E71"/>
    <w:rsid w:val="003B66D2"/>
    <w:rsid w:val="003B693D"/>
    <w:rsid w:val="003B6C75"/>
    <w:rsid w:val="003B6D46"/>
    <w:rsid w:val="003B6D59"/>
    <w:rsid w:val="003B6E73"/>
    <w:rsid w:val="003B6F16"/>
    <w:rsid w:val="003B7763"/>
    <w:rsid w:val="003B77B7"/>
    <w:rsid w:val="003B7BA6"/>
    <w:rsid w:val="003C0675"/>
    <w:rsid w:val="003C096F"/>
    <w:rsid w:val="003C0A88"/>
    <w:rsid w:val="003C0B58"/>
    <w:rsid w:val="003C0D6F"/>
    <w:rsid w:val="003C0D96"/>
    <w:rsid w:val="003C0E58"/>
    <w:rsid w:val="003C1444"/>
    <w:rsid w:val="003C1568"/>
    <w:rsid w:val="003C15C3"/>
    <w:rsid w:val="003C205D"/>
    <w:rsid w:val="003C2693"/>
    <w:rsid w:val="003C2C9B"/>
    <w:rsid w:val="003C329E"/>
    <w:rsid w:val="003C32F9"/>
    <w:rsid w:val="003C33CF"/>
    <w:rsid w:val="003C342F"/>
    <w:rsid w:val="003C3CF9"/>
    <w:rsid w:val="003C3D9F"/>
    <w:rsid w:val="003C4370"/>
    <w:rsid w:val="003C43E9"/>
    <w:rsid w:val="003C4442"/>
    <w:rsid w:val="003C50D9"/>
    <w:rsid w:val="003C5321"/>
    <w:rsid w:val="003C55D6"/>
    <w:rsid w:val="003C5A67"/>
    <w:rsid w:val="003C5FED"/>
    <w:rsid w:val="003C6110"/>
    <w:rsid w:val="003C6386"/>
    <w:rsid w:val="003C662E"/>
    <w:rsid w:val="003C6910"/>
    <w:rsid w:val="003C6C39"/>
    <w:rsid w:val="003C6F2F"/>
    <w:rsid w:val="003C707D"/>
    <w:rsid w:val="003C70A7"/>
    <w:rsid w:val="003C72D2"/>
    <w:rsid w:val="003C7495"/>
    <w:rsid w:val="003C7656"/>
    <w:rsid w:val="003C76C5"/>
    <w:rsid w:val="003C7EFA"/>
    <w:rsid w:val="003D0362"/>
    <w:rsid w:val="003D0846"/>
    <w:rsid w:val="003D13D1"/>
    <w:rsid w:val="003D1481"/>
    <w:rsid w:val="003D161A"/>
    <w:rsid w:val="003D179E"/>
    <w:rsid w:val="003D188A"/>
    <w:rsid w:val="003D1E8B"/>
    <w:rsid w:val="003D2A01"/>
    <w:rsid w:val="003D300D"/>
    <w:rsid w:val="003D30C7"/>
    <w:rsid w:val="003D385F"/>
    <w:rsid w:val="003D38BC"/>
    <w:rsid w:val="003D38D0"/>
    <w:rsid w:val="003D4302"/>
    <w:rsid w:val="003D43E9"/>
    <w:rsid w:val="003D4740"/>
    <w:rsid w:val="003D4873"/>
    <w:rsid w:val="003D48B8"/>
    <w:rsid w:val="003D4983"/>
    <w:rsid w:val="003D49F0"/>
    <w:rsid w:val="003D4BC9"/>
    <w:rsid w:val="003D4E66"/>
    <w:rsid w:val="003D508C"/>
    <w:rsid w:val="003D51DB"/>
    <w:rsid w:val="003D51DD"/>
    <w:rsid w:val="003D52AE"/>
    <w:rsid w:val="003D54D1"/>
    <w:rsid w:val="003D5659"/>
    <w:rsid w:val="003D5BCE"/>
    <w:rsid w:val="003D633D"/>
    <w:rsid w:val="003D6393"/>
    <w:rsid w:val="003D64C8"/>
    <w:rsid w:val="003D6522"/>
    <w:rsid w:val="003D65E0"/>
    <w:rsid w:val="003D69B1"/>
    <w:rsid w:val="003D6A0C"/>
    <w:rsid w:val="003D6EA1"/>
    <w:rsid w:val="003D6F2C"/>
    <w:rsid w:val="003D719A"/>
    <w:rsid w:val="003D749A"/>
    <w:rsid w:val="003D7519"/>
    <w:rsid w:val="003D7EEA"/>
    <w:rsid w:val="003E0057"/>
    <w:rsid w:val="003E03C5"/>
    <w:rsid w:val="003E0BF9"/>
    <w:rsid w:val="003E0C91"/>
    <w:rsid w:val="003E1197"/>
    <w:rsid w:val="003E170F"/>
    <w:rsid w:val="003E182B"/>
    <w:rsid w:val="003E1A42"/>
    <w:rsid w:val="003E1C57"/>
    <w:rsid w:val="003E1C6C"/>
    <w:rsid w:val="003E2447"/>
    <w:rsid w:val="003E24C8"/>
    <w:rsid w:val="003E2A7F"/>
    <w:rsid w:val="003E2BF4"/>
    <w:rsid w:val="003E3058"/>
    <w:rsid w:val="003E3327"/>
    <w:rsid w:val="003E340E"/>
    <w:rsid w:val="003E3627"/>
    <w:rsid w:val="003E37F9"/>
    <w:rsid w:val="003E3A65"/>
    <w:rsid w:val="003E3BEC"/>
    <w:rsid w:val="003E3C1B"/>
    <w:rsid w:val="003E4138"/>
    <w:rsid w:val="003E4498"/>
    <w:rsid w:val="003E4708"/>
    <w:rsid w:val="003E4958"/>
    <w:rsid w:val="003E4CE2"/>
    <w:rsid w:val="003E55B6"/>
    <w:rsid w:val="003E5C80"/>
    <w:rsid w:val="003E5F5C"/>
    <w:rsid w:val="003E61BB"/>
    <w:rsid w:val="003E656D"/>
    <w:rsid w:val="003E670F"/>
    <w:rsid w:val="003E687B"/>
    <w:rsid w:val="003E69AE"/>
    <w:rsid w:val="003E6AED"/>
    <w:rsid w:val="003E6BCE"/>
    <w:rsid w:val="003E711B"/>
    <w:rsid w:val="003E733C"/>
    <w:rsid w:val="003E7B41"/>
    <w:rsid w:val="003E7C79"/>
    <w:rsid w:val="003F0284"/>
    <w:rsid w:val="003F0498"/>
    <w:rsid w:val="003F057E"/>
    <w:rsid w:val="003F0A59"/>
    <w:rsid w:val="003F1C36"/>
    <w:rsid w:val="003F1F2D"/>
    <w:rsid w:val="003F20F8"/>
    <w:rsid w:val="003F2A17"/>
    <w:rsid w:val="003F2C5D"/>
    <w:rsid w:val="003F2C68"/>
    <w:rsid w:val="003F2F60"/>
    <w:rsid w:val="003F3102"/>
    <w:rsid w:val="003F3248"/>
    <w:rsid w:val="003F35F8"/>
    <w:rsid w:val="003F3643"/>
    <w:rsid w:val="003F40F0"/>
    <w:rsid w:val="003F45B5"/>
    <w:rsid w:val="003F4634"/>
    <w:rsid w:val="003F4F61"/>
    <w:rsid w:val="003F4F98"/>
    <w:rsid w:val="003F4F9B"/>
    <w:rsid w:val="003F5686"/>
    <w:rsid w:val="003F5AE2"/>
    <w:rsid w:val="003F613E"/>
    <w:rsid w:val="003F63EC"/>
    <w:rsid w:val="003F65E1"/>
    <w:rsid w:val="003F6769"/>
    <w:rsid w:val="003F67F4"/>
    <w:rsid w:val="003F6C0C"/>
    <w:rsid w:val="003F7354"/>
    <w:rsid w:val="003F7385"/>
    <w:rsid w:val="003F7919"/>
    <w:rsid w:val="003F7B15"/>
    <w:rsid w:val="003F7F7B"/>
    <w:rsid w:val="00400196"/>
    <w:rsid w:val="004001BD"/>
    <w:rsid w:val="004002C2"/>
    <w:rsid w:val="00400BED"/>
    <w:rsid w:val="00400E19"/>
    <w:rsid w:val="004012EA"/>
    <w:rsid w:val="0040134A"/>
    <w:rsid w:val="00401C88"/>
    <w:rsid w:val="0040226D"/>
    <w:rsid w:val="004027F4"/>
    <w:rsid w:val="0040294F"/>
    <w:rsid w:val="00402E10"/>
    <w:rsid w:val="00402F7D"/>
    <w:rsid w:val="004031A5"/>
    <w:rsid w:val="004037F7"/>
    <w:rsid w:val="00403B36"/>
    <w:rsid w:val="00403D49"/>
    <w:rsid w:val="00403F5A"/>
    <w:rsid w:val="004042F7"/>
    <w:rsid w:val="004043C1"/>
    <w:rsid w:val="00404429"/>
    <w:rsid w:val="004047C0"/>
    <w:rsid w:val="00404B01"/>
    <w:rsid w:val="00404E71"/>
    <w:rsid w:val="0040529A"/>
    <w:rsid w:val="00405304"/>
    <w:rsid w:val="0040533F"/>
    <w:rsid w:val="004055A0"/>
    <w:rsid w:val="00405648"/>
    <w:rsid w:val="00405864"/>
    <w:rsid w:val="004058A6"/>
    <w:rsid w:val="00405B86"/>
    <w:rsid w:val="00405BE7"/>
    <w:rsid w:val="00405D13"/>
    <w:rsid w:val="0040615D"/>
    <w:rsid w:val="0040622D"/>
    <w:rsid w:val="00406748"/>
    <w:rsid w:val="00406C3D"/>
    <w:rsid w:val="00406EED"/>
    <w:rsid w:val="00406F19"/>
    <w:rsid w:val="004071E4"/>
    <w:rsid w:val="00407552"/>
    <w:rsid w:val="004076CA"/>
    <w:rsid w:val="004076DE"/>
    <w:rsid w:val="004077E1"/>
    <w:rsid w:val="00407AF1"/>
    <w:rsid w:val="00407B1D"/>
    <w:rsid w:val="00407CFB"/>
    <w:rsid w:val="00410539"/>
    <w:rsid w:val="00410696"/>
    <w:rsid w:val="004107E5"/>
    <w:rsid w:val="00410CB0"/>
    <w:rsid w:val="00410EE3"/>
    <w:rsid w:val="00410FC2"/>
    <w:rsid w:val="00411938"/>
    <w:rsid w:val="004119B2"/>
    <w:rsid w:val="004121CB"/>
    <w:rsid w:val="0041229D"/>
    <w:rsid w:val="0041278B"/>
    <w:rsid w:val="00413514"/>
    <w:rsid w:val="004138E6"/>
    <w:rsid w:val="00413BEB"/>
    <w:rsid w:val="00413C10"/>
    <w:rsid w:val="0041400B"/>
    <w:rsid w:val="004140E3"/>
    <w:rsid w:val="004140FA"/>
    <w:rsid w:val="0041443A"/>
    <w:rsid w:val="00414DCA"/>
    <w:rsid w:val="00414DDB"/>
    <w:rsid w:val="004156F4"/>
    <w:rsid w:val="0041585F"/>
    <w:rsid w:val="00415A3C"/>
    <w:rsid w:val="00415B6F"/>
    <w:rsid w:val="0041695C"/>
    <w:rsid w:val="00416BB7"/>
    <w:rsid w:val="00416BC1"/>
    <w:rsid w:val="00416DCB"/>
    <w:rsid w:val="00416DD7"/>
    <w:rsid w:val="00416FA1"/>
    <w:rsid w:val="004170FF"/>
    <w:rsid w:val="004176A0"/>
    <w:rsid w:val="004179D6"/>
    <w:rsid w:val="00417C33"/>
    <w:rsid w:val="00417DFC"/>
    <w:rsid w:val="00417EDE"/>
    <w:rsid w:val="004200F8"/>
    <w:rsid w:val="004203D6"/>
    <w:rsid w:val="00420855"/>
    <w:rsid w:val="00420DD7"/>
    <w:rsid w:val="00420E42"/>
    <w:rsid w:val="00421196"/>
    <w:rsid w:val="00421714"/>
    <w:rsid w:val="0042213B"/>
    <w:rsid w:val="004227BA"/>
    <w:rsid w:val="00422CF4"/>
    <w:rsid w:val="00422DA2"/>
    <w:rsid w:val="00422EFD"/>
    <w:rsid w:val="0042338F"/>
    <w:rsid w:val="00423446"/>
    <w:rsid w:val="00423DD3"/>
    <w:rsid w:val="00424C68"/>
    <w:rsid w:val="00424E9C"/>
    <w:rsid w:val="00424FB5"/>
    <w:rsid w:val="0042518C"/>
    <w:rsid w:val="00425530"/>
    <w:rsid w:val="00425A3B"/>
    <w:rsid w:val="00425A3F"/>
    <w:rsid w:val="00425AC3"/>
    <w:rsid w:val="00425FFC"/>
    <w:rsid w:val="004261E3"/>
    <w:rsid w:val="0042647F"/>
    <w:rsid w:val="004264F2"/>
    <w:rsid w:val="0042654C"/>
    <w:rsid w:val="004266AD"/>
    <w:rsid w:val="00426734"/>
    <w:rsid w:val="00426918"/>
    <w:rsid w:val="00426C24"/>
    <w:rsid w:val="00426C90"/>
    <w:rsid w:val="00426E4C"/>
    <w:rsid w:val="004270DC"/>
    <w:rsid w:val="0042712C"/>
    <w:rsid w:val="00427719"/>
    <w:rsid w:val="00427B14"/>
    <w:rsid w:val="00427BDE"/>
    <w:rsid w:val="00430038"/>
    <w:rsid w:val="0043120D"/>
    <w:rsid w:val="0043151B"/>
    <w:rsid w:val="004315C6"/>
    <w:rsid w:val="0043181E"/>
    <w:rsid w:val="004318C5"/>
    <w:rsid w:val="0043202A"/>
    <w:rsid w:val="004323A4"/>
    <w:rsid w:val="00432792"/>
    <w:rsid w:val="004327D5"/>
    <w:rsid w:val="004329D9"/>
    <w:rsid w:val="00432A5C"/>
    <w:rsid w:val="00432AFF"/>
    <w:rsid w:val="004334F3"/>
    <w:rsid w:val="004338B2"/>
    <w:rsid w:val="00433BE4"/>
    <w:rsid w:val="00433EC8"/>
    <w:rsid w:val="0043409E"/>
    <w:rsid w:val="0043438F"/>
    <w:rsid w:val="00434464"/>
    <w:rsid w:val="0043446E"/>
    <w:rsid w:val="00434567"/>
    <w:rsid w:val="00434AEE"/>
    <w:rsid w:val="00434CDE"/>
    <w:rsid w:val="0043505F"/>
    <w:rsid w:val="00435761"/>
    <w:rsid w:val="00435895"/>
    <w:rsid w:val="00435E93"/>
    <w:rsid w:val="004360E8"/>
    <w:rsid w:val="00436416"/>
    <w:rsid w:val="004364C5"/>
    <w:rsid w:val="004364D3"/>
    <w:rsid w:val="004367F4"/>
    <w:rsid w:val="0043698D"/>
    <w:rsid w:val="00436996"/>
    <w:rsid w:val="00436C18"/>
    <w:rsid w:val="00436F2B"/>
    <w:rsid w:val="00437189"/>
    <w:rsid w:val="004372AA"/>
    <w:rsid w:val="0043769D"/>
    <w:rsid w:val="004376F5"/>
    <w:rsid w:val="00437C3A"/>
    <w:rsid w:val="00440101"/>
    <w:rsid w:val="00440239"/>
    <w:rsid w:val="0044049C"/>
    <w:rsid w:val="00440E71"/>
    <w:rsid w:val="00441206"/>
    <w:rsid w:val="00441736"/>
    <w:rsid w:val="00441962"/>
    <w:rsid w:val="00441B1D"/>
    <w:rsid w:val="00441D84"/>
    <w:rsid w:val="00441E1A"/>
    <w:rsid w:val="00442699"/>
    <w:rsid w:val="004428B1"/>
    <w:rsid w:val="00442CEF"/>
    <w:rsid w:val="004431FF"/>
    <w:rsid w:val="00443370"/>
    <w:rsid w:val="0044377C"/>
    <w:rsid w:val="004438D9"/>
    <w:rsid w:val="00443910"/>
    <w:rsid w:val="00443A65"/>
    <w:rsid w:val="00443B52"/>
    <w:rsid w:val="00443B8A"/>
    <w:rsid w:val="00443BEE"/>
    <w:rsid w:val="00444039"/>
    <w:rsid w:val="0044418D"/>
    <w:rsid w:val="004447C4"/>
    <w:rsid w:val="0044522C"/>
    <w:rsid w:val="004458C9"/>
    <w:rsid w:val="004459BA"/>
    <w:rsid w:val="00445C8A"/>
    <w:rsid w:val="004460BB"/>
    <w:rsid w:val="004461B8"/>
    <w:rsid w:val="00446713"/>
    <w:rsid w:val="004469F9"/>
    <w:rsid w:val="00446E3A"/>
    <w:rsid w:val="00447073"/>
    <w:rsid w:val="004471B7"/>
    <w:rsid w:val="004473F1"/>
    <w:rsid w:val="004479E2"/>
    <w:rsid w:val="00447A7B"/>
    <w:rsid w:val="00447ADC"/>
    <w:rsid w:val="00447C97"/>
    <w:rsid w:val="00447D76"/>
    <w:rsid w:val="00447E9A"/>
    <w:rsid w:val="004502FF"/>
    <w:rsid w:val="0045074A"/>
    <w:rsid w:val="00450752"/>
    <w:rsid w:val="00450C78"/>
    <w:rsid w:val="00450F81"/>
    <w:rsid w:val="004510C2"/>
    <w:rsid w:val="0045141B"/>
    <w:rsid w:val="00451484"/>
    <w:rsid w:val="0045159B"/>
    <w:rsid w:val="004519D6"/>
    <w:rsid w:val="00451C84"/>
    <w:rsid w:val="004528E9"/>
    <w:rsid w:val="00452B11"/>
    <w:rsid w:val="00452E69"/>
    <w:rsid w:val="00453001"/>
    <w:rsid w:val="00453023"/>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9F5"/>
    <w:rsid w:val="00455E5C"/>
    <w:rsid w:val="00455EBD"/>
    <w:rsid w:val="004560C4"/>
    <w:rsid w:val="004562C0"/>
    <w:rsid w:val="00456659"/>
    <w:rsid w:val="00456696"/>
    <w:rsid w:val="0045675C"/>
    <w:rsid w:val="00456EEB"/>
    <w:rsid w:val="004571A1"/>
    <w:rsid w:val="00457E15"/>
    <w:rsid w:val="00457F73"/>
    <w:rsid w:val="0046085C"/>
    <w:rsid w:val="00460928"/>
    <w:rsid w:val="00460AD5"/>
    <w:rsid w:val="00460AEF"/>
    <w:rsid w:val="00460B6A"/>
    <w:rsid w:val="00460BA1"/>
    <w:rsid w:val="00460BA9"/>
    <w:rsid w:val="00460C62"/>
    <w:rsid w:val="004613AB"/>
    <w:rsid w:val="00461487"/>
    <w:rsid w:val="0046182C"/>
    <w:rsid w:val="00461D08"/>
    <w:rsid w:val="00461DF7"/>
    <w:rsid w:val="00462B0A"/>
    <w:rsid w:val="00462CB1"/>
    <w:rsid w:val="0046307B"/>
    <w:rsid w:val="00463C5B"/>
    <w:rsid w:val="00463CAA"/>
    <w:rsid w:val="004642FA"/>
    <w:rsid w:val="004643A4"/>
    <w:rsid w:val="00464543"/>
    <w:rsid w:val="004646AB"/>
    <w:rsid w:val="004648FE"/>
    <w:rsid w:val="00464C99"/>
    <w:rsid w:val="004651AB"/>
    <w:rsid w:val="004652FA"/>
    <w:rsid w:val="004655F2"/>
    <w:rsid w:val="0046563D"/>
    <w:rsid w:val="00465746"/>
    <w:rsid w:val="00466267"/>
    <w:rsid w:val="004663DD"/>
    <w:rsid w:val="00466B86"/>
    <w:rsid w:val="00466EBA"/>
    <w:rsid w:val="00466FED"/>
    <w:rsid w:val="00467643"/>
    <w:rsid w:val="00467922"/>
    <w:rsid w:val="00467D1A"/>
    <w:rsid w:val="00467FEA"/>
    <w:rsid w:val="0047019C"/>
    <w:rsid w:val="00470429"/>
    <w:rsid w:val="00470492"/>
    <w:rsid w:val="00470BF0"/>
    <w:rsid w:val="00471665"/>
    <w:rsid w:val="00471ABD"/>
    <w:rsid w:val="00471C20"/>
    <w:rsid w:val="00471DDA"/>
    <w:rsid w:val="00471DDC"/>
    <w:rsid w:val="00471E04"/>
    <w:rsid w:val="0047237D"/>
    <w:rsid w:val="004724E2"/>
    <w:rsid w:val="004729D0"/>
    <w:rsid w:val="00472C24"/>
    <w:rsid w:val="00472D30"/>
    <w:rsid w:val="0047302E"/>
    <w:rsid w:val="0047306D"/>
    <w:rsid w:val="0047328E"/>
    <w:rsid w:val="004735AE"/>
    <w:rsid w:val="00473CB1"/>
    <w:rsid w:val="00473EBD"/>
    <w:rsid w:val="00473F90"/>
    <w:rsid w:val="00474024"/>
    <w:rsid w:val="0047405A"/>
    <w:rsid w:val="004741FA"/>
    <w:rsid w:val="00474236"/>
    <w:rsid w:val="004748D9"/>
    <w:rsid w:val="00475043"/>
    <w:rsid w:val="004750C8"/>
    <w:rsid w:val="0047529E"/>
    <w:rsid w:val="004756E2"/>
    <w:rsid w:val="004756E8"/>
    <w:rsid w:val="00475CA0"/>
    <w:rsid w:val="00476168"/>
    <w:rsid w:val="00476182"/>
    <w:rsid w:val="00476755"/>
    <w:rsid w:val="00476804"/>
    <w:rsid w:val="00476AA5"/>
    <w:rsid w:val="00476D19"/>
    <w:rsid w:val="00477540"/>
    <w:rsid w:val="00477704"/>
    <w:rsid w:val="0047792D"/>
    <w:rsid w:val="0047796A"/>
    <w:rsid w:val="004779FA"/>
    <w:rsid w:val="00477B51"/>
    <w:rsid w:val="0048064D"/>
    <w:rsid w:val="00480709"/>
    <w:rsid w:val="004810BC"/>
    <w:rsid w:val="004811E4"/>
    <w:rsid w:val="004812CD"/>
    <w:rsid w:val="00481355"/>
    <w:rsid w:val="0048164E"/>
    <w:rsid w:val="00481965"/>
    <w:rsid w:val="00481D25"/>
    <w:rsid w:val="00481ECB"/>
    <w:rsid w:val="00481FAA"/>
    <w:rsid w:val="0048207E"/>
    <w:rsid w:val="00482095"/>
    <w:rsid w:val="004823D7"/>
    <w:rsid w:val="00482E5F"/>
    <w:rsid w:val="00482E9D"/>
    <w:rsid w:val="00482FFC"/>
    <w:rsid w:val="0048316D"/>
    <w:rsid w:val="0048354C"/>
    <w:rsid w:val="0048357F"/>
    <w:rsid w:val="00483AC8"/>
    <w:rsid w:val="00483B93"/>
    <w:rsid w:val="00484624"/>
    <w:rsid w:val="004847AE"/>
    <w:rsid w:val="00484956"/>
    <w:rsid w:val="00484C50"/>
    <w:rsid w:val="00485056"/>
    <w:rsid w:val="0048508B"/>
    <w:rsid w:val="004856EE"/>
    <w:rsid w:val="00485880"/>
    <w:rsid w:val="00485AB1"/>
    <w:rsid w:val="00485ADF"/>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6A"/>
    <w:rsid w:val="00487E84"/>
    <w:rsid w:val="00490234"/>
    <w:rsid w:val="00490A25"/>
    <w:rsid w:val="00490E45"/>
    <w:rsid w:val="00490F8D"/>
    <w:rsid w:val="00490FAD"/>
    <w:rsid w:val="004913DA"/>
    <w:rsid w:val="00491D52"/>
    <w:rsid w:val="004920D2"/>
    <w:rsid w:val="004922AE"/>
    <w:rsid w:val="00492399"/>
    <w:rsid w:val="004924FF"/>
    <w:rsid w:val="00492595"/>
    <w:rsid w:val="00492F51"/>
    <w:rsid w:val="0049329E"/>
    <w:rsid w:val="004934FE"/>
    <w:rsid w:val="00493AE7"/>
    <w:rsid w:val="004948CD"/>
    <w:rsid w:val="00494C55"/>
    <w:rsid w:val="00494D2C"/>
    <w:rsid w:val="00495745"/>
    <w:rsid w:val="00495C41"/>
    <w:rsid w:val="004965AB"/>
    <w:rsid w:val="004967AC"/>
    <w:rsid w:val="004969B4"/>
    <w:rsid w:val="00496D58"/>
    <w:rsid w:val="00496F3F"/>
    <w:rsid w:val="004970C2"/>
    <w:rsid w:val="004971E0"/>
    <w:rsid w:val="004974B5"/>
    <w:rsid w:val="00497D0B"/>
    <w:rsid w:val="004A01CF"/>
    <w:rsid w:val="004A0227"/>
    <w:rsid w:val="004A0280"/>
    <w:rsid w:val="004A0299"/>
    <w:rsid w:val="004A03DE"/>
    <w:rsid w:val="004A0761"/>
    <w:rsid w:val="004A10C1"/>
    <w:rsid w:val="004A127B"/>
    <w:rsid w:val="004A152D"/>
    <w:rsid w:val="004A1556"/>
    <w:rsid w:val="004A25A6"/>
    <w:rsid w:val="004A2D43"/>
    <w:rsid w:val="004A2EBD"/>
    <w:rsid w:val="004A331C"/>
    <w:rsid w:val="004A35C7"/>
    <w:rsid w:val="004A3967"/>
    <w:rsid w:val="004A3AA2"/>
    <w:rsid w:val="004A3CDF"/>
    <w:rsid w:val="004A3F7F"/>
    <w:rsid w:val="004A41EA"/>
    <w:rsid w:val="004A4255"/>
    <w:rsid w:val="004A4493"/>
    <w:rsid w:val="004A44F9"/>
    <w:rsid w:val="004A4B46"/>
    <w:rsid w:val="004A4C52"/>
    <w:rsid w:val="004A4F12"/>
    <w:rsid w:val="004A4FB0"/>
    <w:rsid w:val="004A50F5"/>
    <w:rsid w:val="004A53B9"/>
    <w:rsid w:val="004A55CF"/>
    <w:rsid w:val="004A5744"/>
    <w:rsid w:val="004A5C0E"/>
    <w:rsid w:val="004A6415"/>
    <w:rsid w:val="004A67FB"/>
    <w:rsid w:val="004A6978"/>
    <w:rsid w:val="004A6C7A"/>
    <w:rsid w:val="004A7029"/>
    <w:rsid w:val="004A7295"/>
    <w:rsid w:val="004A7323"/>
    <w:rsid w:val="004A732E"/>
    <w:rsid w:val="004A73BF"/>
    <w:rsid w:val="004A76B2"/>
    <w:rsid w:val="004A7742"/>
    <w:rsid w:val="004A77D0"/>
    <w:rsid w:val="004A7978"/>
    <w:rsid w:val="004A799B"/>
    <w:rsid w:val="004B0D5A"/>
    <w:rsid w:val="004B0E32"/>
    <w:rsid w:val="004B1130"/>
    <w:rsid w:val="004B1325"/>
    <w:rsid w:val="004B1333"/>
    <w:rsid w:val="004B1555"/>
    <w:rsid w:val="004B15E4"/>
    <w:rsid w:val="004B16E8"/>
    <w:rsid w:val="004B1F14"/>
    <w:rsid w:val="004B203B"/>
    <w:rsid w:val="004B232E"/>
    <w:rsid w:val="004B24DE"/>
    <w:rsid w:val="004B2514"/>
    <w:rsid w:val="004B2659"/>
    <w:rsid w:val="004B26AC"/>
    <w:rsid w:val="004B2D05"/>
    <w:rsid w:val="004B2E66"/>
    <w:rsid w:val="004B2FA8"/>
    <w:rsid w:val="004B3062"/>
    <w:rsid w:val="004B38AF"/>
    <w:rsid w:val="004B3BDC"/>
    <w:rsid w:val="004B3DF7"/>
    <w:rsid w:val="004B3E01"/>
    <w:rsid w:val="004B4919"/>
    <w:rsid w:val="004B493C"/>
    <w:rsid w:val="004B4A71"/>
    <w:rsid w:val="004B4D47"/>
    <w:rsid w:val="004B507A"/>
    <w:rsid w:val="004B5118"/>
    <w:rsid w:val="004B5303"/>
    <w:rsid w:val="004B530F"/>
    <w:rsid w:val="004B55D1"/>
    <w:rsid w:val="004B55E0"/>
    <w:rsid w:val="004B57C4"/>
    <w:rsid w:val="004B5DF1"/>
    <w:rsid w:val="004B5FAA"/>
    <w:rsid w:val="004B65A8"/>
    <w:rsid w:val="004B666B"/>
    <w:rsid w:val="004B69D3"/>
    <w:rsid w:val="004B6B44"/>
    <w:rsid w:val="004B6C29"/>
    <w:rsid w:val="004B7550"/>
    <w:rsid w:val="004B78C7"/>
    <w:rsid w:val="004B798E"/>
    <w:rsid w:val="004C0019"/>
    <w:rsid w:val="004C0328"/>
    <w:rsid w:val="004C040F"/>
    <w:rsid w:val="004C04D8"/>
    <w:rsid w:val="004C0C4E"/>
    <w:rsid w:val="004C105F"/>
    <w:rsid w:val="004C173A"/>
    <w:rsid w:val="004C174C"/>
    <w:rsid w:val="004C1B33"/>
    <w:rsid w:val="004C1CBB"/>
    <w:rsid w:val="004C25B1"/>
    <w:rsid w:val="004C2CF0"/>
    <w:rsid w:val="004C3256"/>
    <w:rsid w:val="004C35B6"/>
    <w:rsid w:val="004C37E8"/>
    <w:rsid w:val="004C38BE"/>
    <w:rsid w:val="004C3949"/>
    <w:rsid w:val="004C3AE3"/>
    <w:rsid w:val="004C3D8D"/>
    <w:rsid w:val="004C3F98"/>
    <w:rsid w:val="004C4104"/>
    <w:rsid w:val="004C4317"/>
    <w:rsid w:val="004C4691"/>
    <w:rsid w:val="004C4BA8"/>
    <w:rsid w:val="004C5AE1"/>
    <w:rsid w:val="004C5B37"/>
    <w:rsid w:val="004C5E3A"/>
    <w:rsid w:val="004C646F"/>
    <w:rsid w:val="004C6B08"/>
    <w:rsid w:val="004C6B0F"/>
    <w:rsid w:val="004C6E04"/>
    <w:rsid w:val="004C777E"/>
    <w:rsid w:val="004C79CD"/>
    <w:rsid w:val="004C7A0E"/>
    <w:rsid w:val="004C7B2F"/>
    <w:rsid w:val="004D016F"/>
    <w:rsid w:val="004D01DA"/>
    <w:rsid w:val="004D0416"/>
    <w:rsid w:val="004D0A2C"/>
    <w:rsid w:val="004D0A57"/>
    <w:rsid w:val="004D1097"/>
    <w:rsid w:val="004D18D2"/>
    <w:rsid w:val="004D18FF"/>
    <w:rsid w:val="004D22E3"/>
    <w:rsid w:val="004D23DA"/>
    <w:rsid w:val="004D258F"/>
    <w:rsid w:val="004D2B61"/>
    <w:rsid w:val="004D34E9"/>
    <w:rsid w:val="004D3639"/>
    <w:rsid w:val="004D3F1E"/>
    <w:rsid w:val="004D3FD4"/>
    <w:rsid w:val="004D3FDF"/>
    <w:rsid w:val="004D425B"/>
    <w:rsid w:val="004D4543"/>
    <w:rsid w:val="004D4914"/>
    <w:rsid w:val="004D4AA2"/>
    <w:rsid w:val="004D4C57"/>
    <w:rsid w:val="004D4D71"/>
    <w:rsid w:val="004D517C"/>
    <w:rsid w:val="004D535E"/>
    <w:rsid w:val="004D56FD"/>
    <w:rsid w:val="004D59EF"/>
    <w:rsid w:val="004D5ED1"/>
    <w:rsid w:val="004D65A7"/>
    <w:rsid w:val="004D67C8"/>
    <w:rsid w:val="004D68C3"/>
    <w:rsid w:val="004D6D46"/>
    <w:rsid w:val="004D6DDD"/>
    <w:rsid w:val="004D6E3E"/>
    <w:rsid w:val="004D6F2E"/>
    <w:rsid w:val="004D736C"/>
    <w:rsid w:val="004D742A"/>
    <w:rsid w:val="004D7D42"/>
    <w:rsid w:val="004D7F2C"/>
    <w:rsid w:val="004E0263"/>
    <w:rsid w:val="004E03FB"/>
    <w:rsid w:val="004E04B8"/>
    <w:rsid w:val="004E0A86"/>
    <w:rsid w:val="004E0BC6"/>
    <w:rsid w:val="004E15CE"/>
    <w:rsid w:val="004E19D9"/>
    <w:rsid w:val="004E1DAE"/>
    <w:rsid w:val="004E1E50"/>
    <w:rsid w:val="004E1E77"/>
    <w:rsid w:val="004E1ED9"/>
    <w:rsid w:val="004E1F67"/>
    <w:rsid w:val="004E2330"/>
    <w:rsid w:val="004E296B"/>
    <w:rsid w:val="004E299C"/>
    <w:rsid w:val="004E2B9B"/>
    <w:rsid w:val="004E2C1A"/>
    <w:rsid w:val="004E2C4F"/>
    <w:rsid w:val="004E3102"/>
    <w:rsid w:val="004E3391"/>
    <w:rsid w:val="004E386D"/>
    <w:rsid w:val="004E3CCF"/>
    <w:rsid w:val="004E41C3"/>
    <w:rsid w:val="004E424B"/>
    <w:rsid w:val="004E45DE"/>
    <w:rsid w:val="004E4795"/>
    <w:rsid w:val="004E4892"/>
    <w:rsid w:val="004E4B25"/>
    <w:rsid w:val="004E4E26"/>
    <w:rsid w:val="004E5449"/>
    <w:rsid w:val="004E5522"/>
    <w:rsid w:val="004E56CF"/>
    <w:rsid w:val="004E5B26"/>
    <w:rsid w:val="004E5BBE"/>
    <w:rsid w:val="004E5C27"/>
    <w:rsid w:val="004E5C88"/>
    <w:rsid w:val="004E5FA7"/>
    <w:rsid w:val="004E6B0F"/>
    <w:rsid w:val="004E6B53"/>
    <w:rsid w:val="004E6D2A"/>
    <w:rsid w:val="004E712A"/>
    <w:rsid w:val="004E7315"/>
    <w:rsid w:val="004E7366"/>
    <w:rsid w:val="004E7B16"/>
    <w:rsid w:val="004E7B4D"/>
    <w:rsid w:val="004E7C01"/>
    <w:rsid w:val="004E7CDF"/>
    <w:rsid w:val="004E7D47"/>
    <w:rsid w:val="004F033E"/>
    <w:rsid w:val="004F0AD0"/>
    <w:rsid w:val="004F0CB0"/>
    <w:rsid w:val="004F0E58"/>
    <w:rsid w:val="004F131B"/>
    <w:rsid w:val="004F13B3"/>
    <w:rsid w:val="004F143A"/>
    <w:rsid w:val="004F15DE"/>
    <w:rsid w:val="004F1B2E"/>
    <w:rsid w:val="004F1C2B"/>
    <w:rsid w:val="004F1D0F"/>
    <w:rsid w:val="004F1DDB"/>
    <w:rsid w:val="004F2040"/>
    <w:rsid w:val="004F212B"/>
    <w:rsid w:val="004F23BA"/>
    <w:rsid w:val="004F258C"/>
    <w:rsid w:val="004F2801"/>
    <w:rsid w:val="004F2991"/>
    <w:rsid w:val="004F29E6"/>
    <w:rsid w:val="004F2B7B"/>
    <w:rsid w:val="004F2EBD"/>
    <w:rsid w:val="004F2F76"/>
    <w:rsid w:val="004F32C5"/>
    <w:rsid w:val="004F33D7"/>
    <w:rsid w:val="004F34F4"/>
    <w:rsid w:val="004F3846"/>
    <w:rsid w:val="004F39D3"/>
    <w:rsid w:val="004F3B87"/>
    <w:rsid w:val="004F490F"/>
    <w:rsid w:val="004F498A"/>
    <w:rsid w:val="004F4A26"/>
    <w:rsid w:val="004F4F3F"/>
    <w:rsid w:val="004F532C"/>
    <w:rsid w:val="004F55FC"/>
    <w:rsid w:val="004F5997"/>
    <w:rsid w:val="004F59D5"/>
    <w:rsid w:val="004F5AC7"/>
    <w:rsid w:val="004F6124"/>
    <w:rsid w:val="004F6353"/>
    <w:rsid w:val="004F6B59"/>
    <w:rsid w:val="004F70BE"/>
    <w:rsid w:val="004F73AC"/>
    <w:rsid w:val="004F73B0"/>
    <w:rsid w:val="004F74AD"/>
    <w:rsid w:val="004F76D3"/>
    <w:rsid w:val="004F7729"/>
    <w:rsid w:val="004F7A8C"/>
    <w:rsid w:val="0050027D"/>
    <w:rsid w:val="00500483"/>
    <w:rsid w:val="005004B0"/>
    <w:rsid w:val="00500535"/>
    <w:rsid w:val="005006D3"/>
    <w:rsid w:val="005007CC"/>
    <w:rsid w:val="00500C80"/>
    <w:rsid w:val="00500DBC"/>
    <w:rsid w:val="00500F0C"/>
    <w:rsid w:val="00501116"/>
    <w:rsid w:val="00501649"/>
    <w:rsid w:val="0050187E"/>
    <w:rsid w:val="00501A9C"/>
    <w:rsid w:val="00501CAF"/>
    <w:rsid w:val="00501D12"/>
    <w:rsid w:val="00502767"/>
    <w:rsid w:val="005028B7"/>
    <w:rsid w:val="005028D7"/>
    <w:rsid w:val="00502EDB"/>
    <w:rsid w:val="005030B0"/>
    <w:rsid w:val="005032B8"/>
    <w:rsid w:val="0050355B"/>
    <w:rsid w:val="0050366D"/>
    <w:rsid w:val="005036FB"/>
    <w:rsid w:val="00503FD7"/>
    <w:rsid w:val="00504255"/>
    <w:rsid w:val="00504430"/>
    <w:rsid w:val="005045F6"/>
    <w:rsid w:val="00504840"/>
    <w:rsid w:val="00504857"/>
    <w:rsid w:val="00504A9C"/>
    <w:rsid w:val="00504CD8"/>
    <w:rsid w:val="00504D8F"/>
    <w:rsid w:val="00504F5F"/>
    <w:rsid w:val="005052F3"/>
    <w:rsid w:val="00505887"/>
    <w:rsid w:val="00505940"/>
    <w:rsid w:val="00506693"/>
    <w:rsid w:val="00506846"/>
    <w:rsid w:val="00506A7A"/>
    <w:rsid w:val="00506B28"/>
    <w:rsid w:val="00506F0E"/>
    <w:rsid w:val="0050710C"/>
    <w:rsid w:val="0050785C"/>
    <w:rsid w:val="00507A29"/>
    <w:rsid w:val="00507ACB"/>
    <w:rsid w:val="00507B19"/>
    <w:rsid w:val="00507B93"/>
    <w:rsid w:val="00510042"/>
    <w:rsid w:val="00510253"/>
    <w:rsid w:val="00510422"/>
    <w:rsid w:val="0051054C"/>
    <w:rsid w:val="00510C01"/>
    <w:rsid w:val="00510CD5"/>
    <w:rsid w:val="00510D25"/>
    <w:rsid w:val="00511242"/>
    <w:rsid w:val="0051126B"/>
    <w:rsid w:val="00511385"/>
    <w:rsid w:val="005115CE"/>
    <w:rsid w:val="00511852"/>
    <w:rsid w:val="00511E66"/>
    <w:rsid w:val="00512594"/>
    <w:rsid w:val="00512B44"/>
    <w:rsid w:val="00512BF8"/>
    <w:rsid w:val="00512C2E"/>
    <w:rsid w:val="0051318D"/>
    <w:rsid w:val="00513684"/>
    <w:rsid w:val="005138D0"/>
    <w:rsid w:val="00513D6F"/>
    <w:rsid w:val="00514100"/>
    <w:rsid w:val="00514130"/>
    <w:rsid w:val="0051424E"/>
    <w:rsid w:val="00514372"/>
    <w:rsid w:val="0051441A"/>
    <w:rsid w:val="0051469B"/>
    <w:rsid w:val="005146CD"/>
    <w:rsid w:val="0051478D"/>
    <w:rsid w:val="0051482F"/>
    <w:rsid w:val="00514C6A"/>
    <w:rsid w:val="00514EA2"/>
    <w:rsid w:val="00515947"/>
    <w:rsid w:val="0051599E"/>
    <w:rsid w:val="00515BB3"/>
    <w:rsid w:val="00515DF2"/>
    <w:rsid w:val="00515F52"/>
    <w:rsid w:val="00516933"/>
    <w:rsid w:val="00516D7E"/>
    <w:rsid w:val="00516E90"/>
    <w:rsid w:val="0051771A"/>
    <w:rsid w:val="00517A0F"/>
    <w:rsid w:val="00517CBE"/>
    <w:rsid w:val="00520702"/>
    <w:rsid w:val="00520709"/>
    <w:rsid w:val="005215E4"/>
    <w:rsid w:val="005223D3"/>
    <w:rsid w:val="00522450"/>
    <w:rsid w:val="0052268E"/>
    <w:rsid w:val="00522B7D"/>
    <w:rsid w:val="00522DC6"/>
    <w:rsid w:val="00523090"/>
    <w:rsid w:val="005237D3"/>
    <w:rsid w:val="00523952"/>
    <w:rsid w:val="00523BF4"/>
    <w:rsid w:val="00524056"/>
    <w:rsid w:val="00524348"/>
    <w:rsid w:val="0052481C"/>
    <w:rsid w:val="005249E6"/>
    <w:rsid w:val="00524AEA"/>
    <w:rsid w:val="00524FF1"/>
    <w:rsid w:val="00525051"/>
    <w:rsid w:val="00525083"/>
    <w:rsid w:val="0052510C"/>
    <w:rsid w:val="005252E9"/>
    <w:rsid w:val="00526423"/>
    <w:rsid w:val="0052681E"/>
    <w:rsid w:val="0052688B"/>
    <w:rsid w:val="00526D7D"/>
    <w:rsid w:val="00526ED7"/>
    <w:rsid w:val="00526F89"/>
    <w:rsid w:val="00527CBB"/>
    <w:rsid w:val="00527EFF"/>
    <w:rsid w:val="0053003B"/>
    <w:rsid w:val="00531360"/>
    <w:rsid w:val="005313D0"/>
    <w:rsid w:val="005316D2"/>
    <w:rsid w:val="00531A25"/>
    <w:rsid w:val="00531C10"/>
    <w:rsid w:val="00531C7A"/>
    <w:rsid w:val="005323B2"/>
    <w:rsid w:val="005323F4"/>
    <w:rsid w:val="00532482"/>
    <w:rsid w:val="00532652"/>
    <w:rsid w:val="00532F9D"/>
    <w:rsid w:val="005332A0"/>
    <w:rsid w:val="005334B5"/>
    <w:rsid w:val="005336EB"/>
    <w:rsid w:val="00534085"/>
    <w:rsid w:val="005345C6"/>
    <w:rsid w:val="005345F6"/>
    <w:rsid w:val="005347AC"/>
    <w:rsid w:val="005349D3"/>
    <w:rsid w:val="00534A3D"/>
    <w:rsid w:val="00534C22"/>
    <w:rsid w:val="00534EC7"/>
    <w:rsid w:val="00534F0F"/>
    <w:rsid w:val="00535BEF"/>
    <w:rsid w:val="00535FB3"/>
    <w:rsid w:val="005362C0"/>
    <w:rsid w:val="005363AD"/>
    <w:rsid w:val="00536462"/>
    <w:rsid w:val="0053660B"/>
    <w:rsid w:val="00536630"/>
    <w:rsid w:val="005366EE"/>
    <w:rsid w:val="005373FF"/>
    <w:rsid w:val="00537A23"/>
    <w:rsid w:val="00537E63"/>
    <w:rsid w:val="00537F01"/>
    <w:rsid w:val="00537FBD"/>
    <w:rsid w:val="0054052A"/>
    <w:rsid w:val="005405D6"/>
    <w:rsid w:val="005408B6"/>
    <w:rsid w:val="00540DF1"/>
    <w:rsid w:val="00540DF5"/>
    <w:rsid w:val="00540E00"/>
    <w:rsid w:val="00540F78"/>
    <w:rsid w:val="00541459"/>
    <w:rsid w:val="00541637"/>
    <w:rsid w:val="00541743"/>
    <w:rsid w:val="005417A6"/>
    <w:rsid w:val="00541CC3"/>
    <w:rsid w:val="00541DCA"/>
    <w:rsid w:val="00542245"/>
    <w:rsid w:val="00542731"/>
    <w:rsid w:val="00542CB1"/>
    <w:rsid w:val="0054313E"/>
    <w:rsid w:val="005431CF"/>
    <w:rsid w:val="0054321B"/>
    <w:rsid w:val="00543366"/>
    <w:rsid w:val="00543A8B"/>
    <w:rsid w:val="00543D5A"/>
    <w:rsid w:val="00544323"/>
    <w:rsid w:val="005443FB"/>
    <w:rsid w:val="005446D8"/>
    <w:rsid w:val="0054478F"/>
    <w:rsid w:val="00544B3C"/>
    <w:rsid w:val="00544B49"/>
    <w:rsid w:val="00544E10"/>
    <w:rsid w:val="005450BA"/>
    <w:rsid w:val="005451E2"/>
    <w:rsid w:val="005453B6"/>
    <w:rsid w:val="00545514"/>
    <w:rsid w:val="00545692"/>
    <w:rsid w:val="00545C39"/>
    <w:rsid w:val="00545DD5"/>
    <w:rsid w:val="00545F87"/>
    <w:rsid w:val="005463F4"/>
    <w:rsid w:val="00546795"/>
    <w:rsid w:val="0054698E"/>
    <w:rsid w:val="00546A74"/>
    <w:rsid w:val="00546DFA"/>
    <w:rsid w:val="005471C2"/>
    <w:rsid w:val="0054726C"/>
    <w:rsid w:val="00547B0B"/>
    <w:rsid w:val="00547B0D"/>
    <w:rsid w:val="00551147"/>
    <w:rsid w:val="00551B36"/>
    <w:rsid w:val="00551C49"/>
    <w:rsid w:val="00552178"/>
    <w:rsid w:val="005528C6"/>
    <w:rsid w:val="00552988"/>
    <w:rsid w:val="00552A69"/>
    <w:rsid w:val="00552C4C"/>
    <w:rsid w:val="0055310A"/>
    <w:rsid w:val="0055320C"/>
    <w:rsid w:val="00553353"/>
    <w:rsid w:val="005538EC"/>
    <w:rsid w:val="00553B52"/>
    <w:rsid w:val="00553CFA"/>
    <w:rsid w:val="00553FA1"/>
    <w:rsid w:val="00553FF9"/>
    <w:rsid w:val="0055451A"/>
    <w:rsid w:val="00554CD2"/>
    <w:rsid w:val="005551F5"/>
    <w:rsid w:val="005552AB"/>
    <w:rsid w:val="005553C0"/>
    <w:rsid w:val="00555739"/>
    <w:rsid w:val="00555989"/>
    <w:rsid w:val="005560A3"/>
    <w:rsid w:val="00556260"/>
    <w:rsid w:val="005562A7"/>
    <w:rsid w:val="00556AA0"/>
    <w:rsid w:val="00556C34"/>
    <w:rsid w:val="005570B1"/>
    <w:rsid w:val="0055752E"/>
    <w:rsid w:val="00557B79"/>
    <w:rsid w:val="00557C0F"/>
    <w:rsid w:val="00557D03"/>
    <w:rsid w:val="00557FF1"/>
    <w:rsid w:val="005601BF"/>
    <w:rsid w:val="00560348"/>
    <w:rsid w:val="0056052F"/>
    <w:rsid w:val="00560716"/>
    <w:rsid w:val="005608C9"/>
    <w:rsid w:val="0056099D"/>
    <w:rsid w:val="005610E4"/>
    <w:rsid w:val="00561175"/>
    <w:rsid w:val="00561327"/>
    <w:rsid w:val="00561557"/>
    <w:rsid w:val="005618DE"/>
    <w:rsid w:val="00561DD7"/>
    <w:rsid w:val="00562029"/>
    <w:rsid w:val="005623F9"/>
    <w:rsid w:val="00562420"/>
    <w:rsid w:val="0056259F"/>
    <w:rsid w:val="005629B3"/>
    <w:rsid w:val="00562E97"/>
    <w:rsid w:val="0056368A"/>
    <w:rsid w:val="00563DCC"/>
    <w:rsid w:val="00564542"/>
    <w:rsid w:val="00564BDF"/>
    <w:rsid w:val="00564CCE"/>
    <w:rsid w:val="00564FB2"/>
    <w:rsid w:val="00565071"/>
    <w:rsid w:val="00565172"/>
    <w:rsid w:val="00565501"/>
    <w:rsid w:val="00565646"/>
    <w:rsid w:val="00565EF2"/>
    <w:rsid w:val="0056641F"/>
    <w:rsid w:val="00566576"/>
    <w:rsid w:val="00566584"/>
    <w:rsid w:val="0056670F"/>
    <w:rsid w:val="00566717"/>
    <w:rsid w:val="00567108"/>
    <w:rsid w:val="0056731C"/>
    <w:rsid w:val="00567898"/>
    <w:rsid w:val="005679F3"/>
    <w:rsid w:val="00567BB8"/>
    <w:rsid w:val="00570299"/>
    <w:rsid w:val="00570676"/>
    <w:rsid w:val="00570AB4"/>
    <w:rsid w:val="00570F23"/>
    <w:rsid w:val="005711E2"/>
    <w:rsid w:val="00571905"/>
    <w:rsid w:val="00571AA0"/>
    <w:rsid w:val="00571D4B"/>
    <w:rsid w:val="00571EDF"/>
    <w:rsid w:val="005727C8"/>
    <w:rsid w:val="00572AC9"/>
    <w:rsid w:val="00572C79"/>
    <w:rsid w:val="00572D83"/>
    <w:rsid w:val="005731C2"/>
    <w:rsid w:val="005732F7"/>
    <w:rsid w:val="005733FE"/>
    <w:rsid w:val="005735EA"/>
    <w:rsid w:val="005736ED"/>
    <w:rsid w:val="005737A1"/>
    <w:rsid w:val="00573896"/>
    <w:rsid w:val="005738E4"/>
    <w:rsid w:val="0057390C"/>
    <w:rsid w:val="005739CB"/>
    <w:rsid w:val="005739DC"/>
    <w:rsid w:val="00573E55"/>
    <w:rsid w:val="00574067"/>
    <w:rsid w:val="0057406A"/>
    <w:rsid w:val="00574627"/>
    <w:rsid w:val="005748FE"/>
    <w:rsid w:val="0057492E"/>
    <w:rsid w:val="00574A29"/>
    <w:rsid w:val="00574A7D"/>
    <w:rsid w:val="00574B00"/>
    <w:rsid w:val="00574B74"/>
    <w:rsid w:val="00574CCB"/>
    <w:rsid w:val="00575B75"/>
    <w:rsid w:val="00575C6D"/>
    <w:rsid w:val="00575E60"/>
    <w:rsid w:val="00575E92"/>
    <w:rsid w:val="00576013"/>
    <w:rsid w:val="00576079"/>
    <w:rsid w:val="0057615D"/>
    <w:rsid w:val="005761FA"/>
    <w:rsid w:val="0057638E"/>
    <w:rsid w:val="005763C2"/>
    <w:rsid w:val="00576DA7"/>
    <w:rsid w:val="00577089"/>
    <w:rsid w:val="00577259"/>
    <w:rsid w:val="005774A5"/>
    <w:rsid w:val="0057789C"/>
    <w:rsid w:val="005779AC"/>
    <w:rsid w:val="00577AA3"/>
    <w:rsid w:val="00577C2C"/>
    <w:rsid w:val="00577E27"/>
    <w:rsid w:val="00577F57"/>
    <w:rsid w:val="005800DE"/>
    <w:rsid w:val="00580112"/>
    <w:rsid w:val="00580CE1"/>
    <w:rsid w:val="005818C8"/>
    <w:rsid w:val="00581B75"/>
    <w:rsid w:val="00581CAA"/>
    <w:rsid w:val="00582211"/>
    <w:rsid w:val="005823AA"/>
    <w:rsid w:val="00582743"/>
    <w:rsid w:val="00582B07"/>
    <w:rsid w:val="00583599"/>
    <w:rsid w:val="005838F6"/>
    <w:rsid w:val="0058393E"/>
    <w:rsid w:val="00583A33"/>
    <w:rsid w:val="00583C9E"/>
    <w:rsid w:val="005844B6"/>
    <w:rsid w:val="00584770"/>
    <w:rsid w:val="00584AC6"/>
    <w:rsid w:val="00584D42"/>
    <w:rsid w:val="00585055"/>
    <w:rsid w:val="00585490"/>
    <w:rsid w:val="005858C4"/>
    <w:rsid w:val="00585C0A"/>
    <w:rsid w:val="00585FE5"/>
    <w:rsid w:val="00586423"/>
    <w:rsid w:val="0058646F"/>
    <w:rsid w:val="005864B3"/>
    <w:rsid w:val="00586823"/>
    <w:rsid w:val="00587A51"/>
    <w:rsid w:val="00587DEC"/>
    <w:rsid w:val="00587E39"/>
    <w:rsid w:val="0059015B"/>
    <w:rsid w:val="00590170"/>
    <w:rsid w:val="0059019C"/>
    <w:rsid w:val="005901B5"/>
    <w:rsid w:val="005902AE"/>
    <w:rsid w:val="00590347"/>
    <w:rsid w:val="00590952"/>
    <w:rsid w:val="00590B66"/>
    <w:rsid w:val="00590CFC"/>
    <w:rsid w:val="00591243"/>
    <w:rsid w:val="005912E5"/>
    <w:rsid w:val="00591348"/>
    <w:rsid w:val="005917F6"/>
    <w:rsid w:val="0059187F"/>
    <w:rsid w:val="005918EF"/>
    <w:rsid w:val="00591FCC"/>
    <w:rsid w:val="0059234E"/>
    <w:rsid w:val="00592728"/>
    <w:rsid w:val="00592C3A"/>
    <w:rsid w:val="00592E0F"/>
    <w:rsid w:val="00592EC2"/>
    <w:rsid w:val="0059352D"/>
    <w:rsid w:val="00593579"/>
    <w:rsid w:val="00593997"/>
    <w:rsid w:val="00593E64"/>
    <w:rsid w:val="00593F9C"/>
    <w:rsid w:val="0059403C"/>
    <w:rsid w:val="00594375"/>
    <w:rsid w:val="00594485"/>
    <w:rsid w:val="00594796"/>
    <w:rsid w:val="00594823"/>
    <w:rsid w:val="00594F34"/>
    <w:rsid w:val="0059515C"/>
    <w:rsid w:val="0059537B"/>
    <w:rsid w:val="0059556D"/>
    <w:rsid w:val="0059569B"/>
    <w:rsid w:val="0059582A"/>
    <w:rsid w:val="0059584D"/>
    <w:rsid w:val="00595904"/>
    <w:rsid w:val="00595A80"/>
    <w:rsid w:val="00595CA8"/>
    <w:rsid w:val="005960DA"/>
    <w:rsid w:val="00596482"/>
    <w:rsid w:val="0059663C"/>
    <w:rsid w:val="00596AF7"/>
    <w:rsid w:val="00596BCE"/>
    <w:rsid w:val="00596E6A"/>
    <w:rsid w:val="00596EC9"/>
    <w:rsid w:val="00597347"/>
    <w:rsid w:val="00597769"/>
    <w:rsid w:val="00597B9C"/>
    <w:rsid w:val="005A01B9"/>
    <w:rsid w:val="005A0223"/>
    <w:rsid w:val="005A05AF"/>
    <w:rsid w:val="005A063D"/>
    <w:rsid w:val="005A0810"/>
    <w:rsid w:val="005A086C"/>
    <w:rsid w:val="005A11DB"/>
    <w:rsid w:val="005A13F6"/>
    <w:rsid w:val="005A14AA"/>
    <w:rsid w:val="005A1706"/>
    <w:rsid w:val="005A1B13"/>
    <w:rsid w:val="005A1FD6"/>
    <w:rsid w:val="005A2190"/>
    <w:rsid w:val="005A22DC"/>
    <w:rsid w:val="005A2335"/>
    <w:rsid w:val="005A2934"/>
    <w:rsid w:val="005A2A7C"/>
    <w:rsid w:val="005A3227"/>
    <w:rsid w:val="005A340A"/>
    <w:rsid w:val="005A345C"/>
    <w:rsid w:val="005A34D5"/>
    <w:rsid w:val="005A35F9"/>
    <w:rsid w:val="005A3681"/>
    <w:rsid w:val="005A389C"/>
    <w:rsid w:val="005A38F7"/>
    <w:rsid w:val="005A39FC"/>
    <w:rsid w:val="005A4847"/>
    <w:rsid w:val="005A4924"/>
    <w:rsid w:val="005A4A35"/>
    <w:rsid w:val="005A4F39"/>
    <w:rsid w:val="005A5321"/>
    <w:rsid w:val="005A5BA6"/>
    <w:rsid w:val="005A5F2E"/>
    <w:rsid w:val="005A60D1"/>
    <w:rsid w:val="005A63A5"/>
    <w:rsid w:val="005A64FA"/>
    <w:rsid w:val="005A657B"/>
    <w:rsid w:val="005A6909"/>
    <w:rsid w:val="005A69CC"/>
    <w:rsid w:val="005A6F42"/>
    <w:rsid w:val="005A7119"/>
    <w:rsid w:val="005A7156"/>
    <w:rsid w:val="005A71FE"/>
    <w:rsid w:val="005A7A8D"/>
    <w:rsid w:val="005A7C09"/>
    <w:rsid w:val="005A7C93"/>
    <w:rsid w:val="005A7CF6"/>
    <w:rsid w:val="005A7D32"/>
    <w:rsid w:val="005B07C0"/>
    <w:rsid w:val="005B0BAA"/>
    <w:rsid w:val="005B0EE4"/>
    <w:rsid w:val="005B12DB"/>
    <w:rsid w:val="005B1A36"/>
    <w:rsid w:val="005B1AD9"/>
    <w:rsid w:val="005B1EA7"/>
    <w:rsid w:val="005B1EE8"/>
    <w:rsid w:val="005B2434"/>
    <w:rsid w:val="005B25B3"/>
    <w:rsid w:val="005B298C"/>
    <w:rsid w:val="005B2A03"/>
    <w:rsid w:val="005B2B64"/>
    <w:rsid w:val="005B2C67"/>
    <w:rsid w:val="005B2C95"/>
    <w:rsid w:val="005B2E13"/>
    <w:rsid w:val="005B2F5A"/>
    <w:rsid w:val="005B2F9B"/>
    <w:rsid w:val="005B2FB1"/>
    <w:rsid w:val="005B2FB2"/>
    <w:rsid w:val="005B3076"/>
    <w:rsid w:val="005B356C"/>
    <w:rsid w:val="005B35CE"/>
    <w:rsid w:val="005B384E"/>
    <w:rsid w:val="005B39E3"/>
    <w:rsid w:val="005B3D9C"/>
    <w:rsid w:val="005B420B"/>
    <w:rsid w:val="005B4BDF"/>
    <w:rsid w:val="005B4CFC"/>
    <w:rsid w:val="005B4D92"/>
    <w:rsid w:val="005B5A64"/>
    <w:rsid w:val="005B5D16"/>
    <w:rsid w:val="005B6086"/>
    <w:rsid w:val="005B62E4"/>
    <w:rsid w:val="005B6632"/>
    <w:rsid w:val="005B6646"/>
    <w:rsid w:val="005B6D78"/>
    <w:rsid w:val="005B6D95"/>
    <w:rsid w:val="005B6E03"/>
    <w:rsid w:val="005B6E5E"/>
    <w:rsid w:val="005B782F"/>
    <w:rsid w:val="005B7A4D"/>
    <w:rsid w:val="005B7CF6"/>
    <w:rsid w:val="005C0438"/>
    <w:rsid w:val="005C06A9"/>
    <w:rsid w:val="005C076A"/>
    <w:rsid w:val="005C0FA1"/>
    <w:rsid w:val="005C1DC8"/>
    <w:rsid w:val="005C1E1B"/>
    <w:rsid w:val="005C2260"/>
    <w:rsid w:val="005C226B"/>
    <w:rsid w:val="005C2447"/>
    <w:rsid w:val="005C25AE"/>
    <w:rsid w:val="005C2A12"/>
    <w:rsid w:val="005C30D9"/>
    <w:rsid w:val="005C30E8"/>
    <w:rsid w:val="005C3329"/>
    <w:rsid w:val="005C3AB3"/>
    <w:rsid w:val="005C3BED"/>
    <w:rsid w:val="005C402D"/>
    <w:rsid w:val="005C404D"/>
    <w:rsid w:val="005C417C"/>
    <w:rsid w:val="005C43CB"/>
    <w:rsid w:val="005C4859"/>
    <w:rsid w:val="005C4CE0"/>
    <w:rsid w:val="005C4D36"/>
    <w:rsid w:val="005C4D3C"/>
    <w:rsid w:val="005C4DEB"/>
    <w:rsid w:val="005C5315"/>
    <w:rsid w:val="005C557F"/>
    <w:rsid w:val="005C55C0"/>
    <w:rsid w:val="005C570A"/>
    <w:rsid w:val="005C58DB"/>
    <w:rsid w:val="005C5AEB"/>
    <w:rsid w:val="005C5F55"/>
    <w:rsid w:val="005C5FF4"/>
    <w:rsid w:val="005C6033"/>
    <w:rsid w:val="005C6145"/>
    <w:rsid w:val="005C62A9"/>
    <w:rsid w:val="005C6425"/>
    <w:rsid w:val="005C64D7"/>
    <w:rsid w:val="005C6930"/>
    <w:rsid w:val="005C6C4F"/>
    <w:rsid w:val="005C6D7E"/>
    <w:rsid w:val="005C6DC3"/>
    <w:rsid w:val="005C7529"/>
    <w:rsid w:val="005C7551"/>
    <w:rsid w:val="005C783C"/>
    <w:rsid w:val="005C7ADE"/>
    <w:rsid w:val="005C7BBB"/>
    <w:rsid w:val="005D0578"/>
    <w:rsid w:val="005D09FB"/>
    <w:rsid w:val="005D1129"/>
    <w:rsid w:val="005D190F"/>
    <w:rsid w:val="005D1C1E"/>
    <w:rsid w:val="005D1F5F"/>
    <w:rsid w:val="005D1FEA"/>
    <w:rsid w:val="005D23E4"/>
    <w:rsid w:val="005D2805"/>
    <w:rsid w:val="005D2946"/>
    <w:rsid w:val="005D2F67"/>
    <w:rsid w:val="005D3085"/>
    <w:rsid w:val="005D3211"/>
    <w:rsid w:val="005D3D00"/>
    <w:rsid w:val="005D3F2D"/>
    <w:rsid w:val="005D42AC"/>
    <w:rsid w:val="005D46B5"/>
    <w:rsid w:val="005D475F"/>
    <w:rsid w:val="005D4844"/>
    <w:rsid w:val="005D49A8"/>
    <w:rsid w:val="005D4A48"/>
    <w:rsid w:val="005D4C3B"/>
    <w:rsid w:val="005D4FCC"/>
    <w:rsid w:val="005D50DA"/>
    <w:rsid w:val="005D5D0C"/>
    <w:rsid w:val="005D5E62"/>
    <w:rsid w:val="005D608C"/>
    <w:rsid w:val="005D61F8"/>
    <w:rsid w:val="005D648D"/>
    <w:rsid w:val="005D649C"/>
    <w:rsid w:val="005D6AEE"/>
    <w:rsid w:val="005D6EED"/>
    <w:rsid w:val="005D735A"/>
    <w:rsid w:val="005D75F9"/>
    <w:rsid w:val="005E04A8"/>
    <w:rsid w:val="005E07C6"/>
    <w:rsid w:val="005E1065"/>
    <w:rsid w:val="005E1279"/>
    <w:rsid w:val="005E1392"/>
    <w:rsid w:val="005E16D7"/>
    <w:rsid w:val="005E1BDB"/>
    <w:rsid w:val="005E1CEA"/>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AED"/>
    <w:rsid w:val="005E4D50"/>
    <w:rsid w:val="005E4DB9"/>
    <w:rsid w:val="005E4DEA"/>
    <w:rsid w:val="005E4F03"/>
    <w:rsid w:val="005E4F49"/>
    <w:rsid w:val="005E5579"/>
    <w:rsid w:val="005E59A2"/>
    <w:rsid w:val="005E60A0"/>
    <w:rsid w:val="005E63B9"/>
    <w:rsid w:val="005E63E1"/>
    <w:rsid w:val="005E6681"/>
    <w:rsid w:val="005E6DDB"/>
    <w:rsid w:val="005E6F18"/>
    <w:rsid w:val="005E709D"/>
    <w:rsid w:val="005E739F"/>
    <w:rsid w:val="005E7746"/>
    <w:rsid w:val="005E7B32"/>
    <w:rsid w:val="005F00BB"/>
    <w:rsid w:val="005F0333"/>
    <w:rsid w:val="005F034D"/>
    <w:rsid w:val="005F067D"/>
    <w:rsid w:val="005F07A9"/>
    <w:rsid w:val="005F1129"/>
    <w:rsid w:val="005F1325"/>
    <w:rsid w:val="005F16B1"/>
    <w:rsid w:val="005F1BF9"/>
    <w:rsid w:val="005F1C47"/>
    <w:rsid w:val="005F21DB"/>
    <w:rsid w:val="005F21F5"/>
    <w:rsid w:val="005F22FB"/>
    <w:rsid w:val="005F2915"/>
    <w:rsid w:val="005F2B2A"/>
    <w:rsid w:val="005F2BF7"/>
    <w:rsid w:val="005F30A0"/>
    <w:rsid w:val="005F30FE"/>
    <w:rsid w:val="005F3A58"/>
    <w:rsid w:val="005F3CBD"/>
    <w:rsid w:val="005F3D13"/>
    <w:rsid w:val="005F3E5E"/>
    <w:rsid w:val="005F41E3"/>
    <w:rsid w:val="005F4A4C"/>
    <w:rsid w:val="005F4E4D"/>
    <w:rsid w:val="005F5214"/>
    <w:rsid w:val="005F5B1A"/>
    <w:rsid w:val="005F5EFE"/>
    <w:rsid w:val="005F5F19"/>
    <w:rsid w:val="005F5FE8"/>
    <w:rsid w:val="005F6496"/>
    <w:rsid w:val="005F67A0"/>
    <w:rsid w:val="005F690D"/>
    <w:rsid w:val="005F6BA0"/>
    <w:rsid w:val="005F6F56"/>
    <w:rsid w:val="005F71B6"/>
    <w:rsid w:val="005F7B2D"/>
    <w:rsid w:val="005F7EEE"/>
    <w:rsid w:val="005F7F5F"/>
    <w:rsid w:val="006004E2"/>
    <w:rsid w:val="00600701"/>
    <w:rsid w:val="00600871"/>
    <w:rsid w:val="00601706"/>
    <w:rsid w:val="0060172F"/>
    <w:rsid w:val="0060176A"/>
    <w:rsid w:val="00601A8C"/>
    <w:rsid w:val="00601C09"/>
    <w:rsid w:val="00601DE8"/>
    <w:rsid w:val="00601F4A"/>
    <w:rsid w:val="00602126"/>
    <w:rsid w:val="0060216F"/>
    <w:rsid w:val="006024F5"/>
    <w:rsid w:val="00602856"/>
    <w:rsid w:val="006028AC"/>
    <w:rsid w:val="00602964"/>
    <w:rsid w:val="00602BC2"/>
    <w:rsid w:val="00602C9E"/>
    <w:rsid w:val="00602F52"/>
    <w:rsid w:val="0060388C"/>
    <w:rsid w:val="00603BB6"/>
    <w:rsid w:val="00603D1A"/>
    <w:rsid w:val="00603D9B"/>
    <w:rsid w:val="00603EA5"/>
    <w:rsid w:val="00603F1F"/>
    <w:rsid w:val="00603FF3"/>
    <w:rsid w:val="0060417D"/>
    <w:rsid w:val="0060428C"/>
    <w:rsid w:val="00604402"/>
    <w:rsid w:val="0060442E"/>
    <w:rsid w:val="006044E6"/>
    <w:rsid w:val="00604735"/>
    <w:rsid w:val="00604928"/>
    <w:rsid w:val="00605384"/>
    <w:rsid w:val="006053EF"/>
    <w:rsid w:val="006054F3"/>
    <w:rsid w:val="00605C35"/>
    <w:rsid w:val="00605E62"/>
    <w:rsid w:val="006069D6"/>
    <w:rsid w:val="00606A30"/>
    <w:rsid w:val="006070DC"/>
    <w:rsid w:val="006073EA"/>
    <w:rsid w:val="00607459"/>
    <w:rsid w:val="0060745F"/>
    <w:rsid w:val="00607C4C"/>
    <w:rsid w:val="00607D3B"/>
    <w:rsid w:val="0061010B"/>
    <w:rsid w:val="00610807"/>
    <w:rsid w:val="00610E46"/>
    <w:rsid w:val="006111F0"/>
    <w:rsid w:val="0061223D"/>
    <w:rsid w:val="00612562"/>
    <w:rsid w:val="006125BA"/>
    <w:rsid w:val="00612730"/>
    <w:rsid w:val="006127C2"/>
    <w:rsid w:val="00612849"/>
    <w:rsid w:val="00612926"/>
    <w:rsid w:val="00612AAD"/>
    <w:rsid w:val="00612CCC"/>
    <w:rsid w:val="00612DC4"/>
    <w:rsid w:val="00613031"/>
    <w:rsid w:val="00613190"/>
    <w:rsid w:val="00613202"/>
    <w:rsid w:val="0061350D"/>
    <w:rsid w:val="006135F7"/>
    <w:rsid w:val="006137DE"/>
    <w:rsid w:val="00613D1C"/>
    <w:rsid w:val="0061413E"/>
    <w:rsid w:val="00614382"/>
    <w:rsid w:val="00614669"/>
    <w:rsid w:val="006147E8"/>
    <w:rsid w:val="00615B41"/>
    <w:rsid w:val="006160C9"/>
    <w:rsid w:val="006162D7"/>
    <w:rsid w:val="00616782"/>
    <w:rsid w:val="006169A0"/>
    <w:rsid w:val="00616C98"/>
    <w:rsid w:val="0061703B"/>
    <w:rsid w:val="0061752D"/>
    <w:rsid w:val="00617AAC"/>
    <w:rsid w:val="00617DF8"/>
    <w:rsid w:val="0062008C"/>
    <w:rsid w:val="006201C2"/>
    <w:rsid w:val="0062026C"/>
    <w:rsid w:val="006202AF"/>
    <w:rsid w:val="00620E47"/>
    <w:rsid w:val="0062162D"/>
    <w:rsid w:val="00621CF0"/>
    <w:rsid w:val="00621CF4"/>
    <w:rsid w:val="00621F19"/>
    <w:rsid w:val="0062215E"/>
    <w:rsid w:val="00622210"/>
    <w:rsid w:val="00622B1A"/>
    <w:rsid w:val="00622B83"/>
    <w:rsid w:val="00622D02"/>
    <w:rsid w:val="00623047"/>
    <w:rsid w:val="00623404"/>
    <w:rsid w:val="0062342B"/>
    <w:rsid w:val="00623626"/>
    <w:rsid w:val="006238CF"/>
    <w:rsid w:val="00623CF0"/>
    <w:rsid w:val="00624020"/>
    <w:rsid w:val="006240FD"/>
    <w:rsid w:val="00624383"/>
    <w:rsid w:val="0062438B"/>
    <w:rsid w:val="006243B6"/>
    <w:rsid w:val="00624433"/>
    <w:rsid w:val="00624E94"/>
    <w:rsid w:val="00624EAE"/>
    <w:rsid w:val="00624F27"/>
    <w:rsid w:val="006250F6"/>
    <w:rsid w:val="00625297"/>
    <w:rsid w:val="00625A80"/>
    <w:rsid w:val="00625FD7"/>
    <w:rsid w:val="00626303"/>
    <w:rsid w:val="006265EE"/>
    <w:rsid w:val="00626DE0"/>
    <w:rsid w:val="0062753C"/>
    <w:rsid w:val="0062789F"/>
    <w:rsid w:val="00627A2A"/>
    <w:rsid w:val="00627EDF"/>
    <w:rsid w:val="006300AC"/>
    <w:rsid w:val="006306E2"/>
    <w:rsid w:val="006307C7"/>
    <w:rsid w:val="0063089E"/>
    <w:rsid w:val="006309DE"/>
    <w:rsid w:val="00630EDF"/>
    <w:rsid w:val="006314D3"/>
    <w:rsid w:val="006315A7"/>
    <w:rsid w:val="0063170A"/>
    <w:rsid w:val="00631762"/>
    <w:rsid w:val="00631BDC"/>
    <w:rsid w:val="00631CB7"/>
    <w:rsid w:val="00631E0C"/>
    <w:rsid w:val="00631EF1"/>
    <w:rsid w:val="006320B3"/>
    <w:rsid w:val="0063227B"/>
    <w:rsid w:val="0063238E"/>
    <w:rsid w:val="0063241D"/>
    <w:rsid w:val="006324E9"/>
    <w:rsid w:val="0063281F"/>
    <w:rsid w:val="00632A51"/>
    <w:rsid w:val="00632BA4"/>
    <w:rsid w:val="00632F5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01D"/>
    <w:rsid w:val="00635289"/>
    <w:rsid w:val="00635294"/>
    <w:rsid w:val="00635926"/>
    <w:rsid w:val="00635CF7"/>
    <w:rsid w:val="00635D2B"/>
    <w:rsid w:val="00635DA1"/>
    <w:rsid w:val="00635F3E"/>
    <w:rsid w:val="006360F5"/>
    <w:rsid w:val="0063631E"/>
    <w:rsid w:val="00636940"/>
    <w:rsid w:val="00636A1B"/>
    <w:rsid w:val="00637721"/>
    <w:rsid w:val="006377F6"/>
    <w:rsid w:val="0063793A"/>
    <w:rsid w:val="00637971"/>
    <w:rsid w:val="0063799C"/>
    <w:rsid w:val="00637A81"/>
    <w:rsid w:val="00637A8B"/>
    <w:rsid w:val="00637D7A"/>
    <w:rsid w:val="0064076D"/>
    <w:rsid w:val="0064080D"/>
    <w:rsid w:val="00640879"/>
    <w:rsid w:val="00640A6B"/>
    <w:rsid w:val="00640F3F"/>
    <w:rsid w:val="0064162F"/>
    <w:rsid w:val="00641AD2"/>
    <w:rsid w:val="00641CEF"/>
    <w:rsid w:val="00642380"/>
    <w:rsid w:val="0064268E"/>
    <w:rsid w:val="00642A65"/>
    <w:rsid w:val="00643300"/>
    <w:rsid w:val="0064341B"/>
    <w:rsid w:val="00643C79"/>
    <w:rsid w:val="0064420E"/>
    <w:rsid w:val="0064425A"/>
    <w:rsid w:val="00644AF1"/>
    <w:rsid w:val="00644EBF"/>
    <w:rsid w:val="00644F4C"/>
    <w:rsid w:val="006450DC"/>
    <w:rsid w:val="00645260"/>
    <w:rsid w:val="0064559B"/>
    <w:rsid w:val="006455D1"/>
    <w:rsid w:val="00645BB6"/>
    <w:rsid w:val="00645D16"/>
    <w:rsid w:val="00646F96"/>
    <w:rsid w:val="00647271"/>
    <w:rsid w:val="00647586"/>
    <w:rsid w:val="006477FF"/>
    <w:rsid w:val="00647825"/>
    <w:rsid w:val="00647916"/>
    <w:rsid w:val="0064796C"/>
    <w:rsid w:val="00647B12"/>
    <w:rsid w:val="00647E32"/>
    <w:rsid w:val="00647E38"/>
    <w:rsid w:val="00647F16"/>
    <w:rsid w:val="0065024B"/>
    <w:rsid w:val="00650713"/>
    <w:rsid w:val="00650954"/>
    <w:rsid w:val="00650BA1"/>
    <w:rsid w:val="00650FF7"/>
    <w:rsid w:val="00651182"/>
    <w:rsid w:val="006512BF"/>
    <w:rsid w:val="006515A2"/>
    <w:rsid w:val="006515C2"/>
    <w:rsid w:val="006516FD"/>
    <w:rsid w:val="00651808"/>
    <w:rsid w:val="00651A7C"/>
    <w:rsid w:val="0065211E"/>
    <w:rsid w:val="0065218A"/>
    <w:rsid w:val="00652480"/>
    <w:rsid w:val="00652AA5"/>
    <w:rsid w:val="00652C89"/>
    <w:rsid w:val="00652D80"/>
    <w:rsid w:val="00652D8C"/>
    <w:rsid w:val="00652E8B"/>
    <w:rsid w:val="00652FDD"/>
    <w:rsid w:val="0065348B"/>
    <w:rsid w:val="0065356F"/>
    <w:rsid w:val="00653721"/>
    <w:rsid w:val="00653ACB"/>
    <w:rsid w:val="00653BB0"/>
    <w:rsid w:val="00654066"/>
    <w:rsid w:val="00654252"/>
    <w:rsid w:val="006546A6"/>
    <w:rsid w:val="0065470D"/>
    <w:rsid w:val="0065483F"/>
    <w:rsid w:val="0065489C"/>
    <w:rsid w:val="00654A8F"/>
    <w:rsid w:val="00654C5F"/>
    <w:rsid w:val="00654C80"/>
    <w:rsid w:val="00654D03"/>
    <w:rsid w:val="006552A9"/>
    <w:rsid w:val="00655371"/>
    <w:rsid w:val="00655735"/>
    <w:rsid w:val="006557E6"/>
    <w:rsid w:val="00655981"/>
    <w:rsid w:val="00655E4D"/>
    <w:rsid w:val="0065608F"/>
    <w:rsid w:val="00656142"/>
    <w:rsid w:val="00656241"/>
    <w:rsid w:val="00656707"/>
    <w:rsid w:val="0065682A"/>
    <w:rsid w:val="0065684D"/>
    <w:rsid w:val="00656A92"/>
    <w:rsid w:val="00656FB0"/>
    <w:rsid w:val="00657135"/>
    <w:rsid w:val="006573C6"/>
    <w:rsid w:val="006575A6"/>
    <w:rsid w:val="006575FC"/>
    <w:rsid w:val="00657874"/>
    <w:rsid w:val="00657AA3"/>
    <w:rsid w:val="00657CF8"/>
    <w:rsid w:val="0066032D"/>
    <w:rsid w:val="00660445"/>
    <w:rsid w:val="0066085B"/>
    <w:rsid w:val="00660DC0"/>
    <w:rsid w:val="00660FCF"/>
    <w:rsid w:val="00661227"/>
    <w:rsid w:val="00661378"/>
    <w:rsid w:val="00661524"/>
    <w:rsid w:val="00661A8B"/>
    <w:rsid w:val="00661D60"/>
    <w:rsid w:val="006626D6"/>
    <w:rsid w:val="006626E4"/>
    <w:rsid w:val="00662C5B"/>
    <w:rsid w:val="00662E48"/>
    <w:rsid w:val="00662F12"/>
    <w:rsid w:val="00663065"/>
    <w:rsid w:val="006632E9"/>
    <w:rsid w:val="0066381A"/>
    <w:rsid w:val="00663A11"/>
    <w:rsid w:val="00663DEC"/>
    <w:rsid w:val="00663E7E"/>
    <w:rsid w:val="006640C1"/>
    <w:rsid w:val="00664115"/>
    <w:rsid w:val="0066427F"/>
    <w:rsid w:val="00664755"/>
    <w:rsid w:val="0066497E"/>
    <w:rsid w:val="00664D59"/>
    <w:rsid w:val="00664E8B"/>
    <w:rsid w:val="00664EA6"/>
    <w:rsid w:val="00664FC6"/>
    <w:rsid w:val="00665143"/>
    <w:rsid w:val="0066532A"/>
    <w:rsid w:val="00665404"/>
    <w:rsid w:val="00665465"/>
    <w:rsid w:val="006654BA"/>
    <w:rsid w:val="006654F7"/>
    <w:rsid w:val="006655FE"/>
    <w:rsid w:val="0066573E"/>
    <w:rsid w:val="00665B09"/>
    <w:rsid w:val="00665B16"/>
    <w:rsid w:val="00665B19"/>
    <w:rsid w:val="00665C54"/>
    <w:rsid w:val="00665C8B"/>
    <w:rsid w:val="00665CC9"/>
    <w:rsid w:val="00665E5C"/>
    <w:rsid w:val="00665EC1"/>
    <w:rsid w:val="00666B12"/>
    <w:rsid w:val="00666D19"/>
    <w:rsid w:val="00666D88"/>
    <w:rsid w:val="00667112"/>
    <w:rsid w:val="0066748F"/>
    <w:rsid w:val="00667691"/>
    <w:rsid w:val="00667923"/>
    <w:rsid w:val="00667D87"/>
    <w:rsid w:val="00667F8A"/>
    <w:rsid w:val="006700C9"/>
    <w:rsid w:val="006703A8"/>
    <w:rsid w:val="00670D28"/>
    <w:rsid w:val="00671496"/>
    <w:rsid w:val="00671919"/>
    <w:rsid w:val="00671A27"/>
    <w:rsid w:val="00671AA4"/>
    <w:rsid w:val="00671DFF"/>
    <w:rsid w:val="006722F3"/>
    <w:rsid w:val="00672549"/>
    <w:rsid w:val="006728DC"/>
    <w:rsid w:val="00672C53"/>
    <w:rsid w:val="00672D88"/>
    <w:rsid w:val="00672F55"/>
    <w:rsid w:val="006739AD"/>
    <w:rsid w:val="00674201"/>
    <w:rsid w:val="00674568"/>
    <w:rsid w:val="0067499A"/>
    <w:rsid w:val="0067499D"/>
    <w:rsid w:val="00674CE9"/>
    <w:rsid w:val="006750E3"/>
    <w:rsid w:val="00675301"/>
    <w:rsid w:val="00675763"/>
    <w:rsid w:val="0067582A"/>
    <w:rsid w:val="00675BBE"/>
    <w:rsid w:val="006763E4"/>
    <w:rsid w:val="00676982"/>
    <w:rsid w:val="006769FD"/>
    <w:rsid w:val="00676D34"/>
    <w:rsid w:val="00676D7B"/>
    <w:rsid w:val="00676E39"/>
    <w:rsid w:val="00677193"/>
    <w:rsid w:val="006776AB"/>
    <w:rsid w:val="00677724"/>
    <w:rsid w:val="00677EAC"/>
    <w:rsid w:val="006803C4"/>
    <w:rsid w:val="0068041F"/>
    <w:rsid w:val="00680DFB"/>
    <w:rsid w:val="00680E2C"/>
    <w:rsid w:val="006810B5"/>
    <w:rsid w:val="006812C4"/>
    <w:rsid w:val="00681379"/>
    <w:rsid w:val="006815ED"/>
    <w:rsid w:val="0068185E"/>
    <w:rsid w:val="00681916"/>
    <w:rsid w:val="0068214F"/>
    <w:rsid w:val="006822F2"/>
    <w:rsid w:val="0068262C"/>
    <w:rsid w:val="00682840"/>
    <w:rsid w:val="0068296C"/>
    <w:rsid w:val="006829AE"/>
    <w:rsid w:val="00682CF7"/>
    <w:rsid w:val="00683485"/>
    <w:rsid w:val="00683942"/>
    <w:rsid w:val="00684088"/>
    <w:rsid w:val="006840CE"/>
    <w:rsid w:val="00684247"/>
    <w:rsid w:val="0068431F"/>
    <w:rsid w:val="00684C81"/>
    <w:rsid w:val="00684D41"/>
    <w:rsid w:val="00684DDA"/>
    <w:rsid w:val="00685043"/>
    <w:rsid w:val="006852F6"/>
    <w:rsid w:val="00685605"/>
    <w:rsid w:val="006858B0"/>
    <w:rsid w:val="0068669D"/>
    <w:rsid w:val="00686706"/>
    <w:rsid w:val="00687303"/>
    <w:rsid w:val="0068732D"/>
    <w:rsid w:val="0068748F"/>
    <w:rsid w:val="006877CB"/>
    <w:rsid w:val="006878D8"/>
    <w:rsid w:val="00687966"/>
    <w:rsid w:val="00687FDC"/>
    <w:rsid w:val="006900D2"/>
    <w:rsid w:val="00690AA3"/>
    <w:rsid w:val="00691B0F"/>
    <w:rsid w:val="006921FD"/>
    <w:rsid w:val="00692521"/>
    <w:rsid w:val="006927F0"/>
    <w:rsid w:val="006928DE"/>
    <w:rsid w:val="00692AC3"/>
    <w:rsid w:val="00693372"/>
    <w:rsid w:val="006933FC"/>
    <w:rsid w:val="00693791"/>
    <w:rsid w:val="0069386C"/>
    <w:rsid w:val="00693A27"/>
    <w:rsid w:val="00693D34"/>
    <w:rsid w:val="00693D6C"/>
    <w:rsid w:val="00694129"/>
    <w:rsid w:val="0069423F"/>
    <w:rsid w:val="0069441B"/>
    <w:rsid w:val="00695646"/>
    <w:rsid w:val="00695883"/>
    <w:rsid w:val="00695E76"/>
    <w:rsid w:val="00695EEA"/>
    <w:rsid w:val="00695F90"/>
    <w:rsid w:val="00696002"/>
    <w:rsid w:val="00696455"/>
    <w:rsid w:val="00696CC9"/>
    <w:rsid w:val="00696E12"/>
    <w:rsid w:val="0069700B"/>
    <w:rsid w:val="0069703D"/>
    <w:rsid w:val="006973DB"/>
    <w:rsid w:val="0069743D"/>
    <w:rsid w:val="0069752A"/>
    <w:rsid w:val="0069768A"/>
    <w:rsid w:val="0069771E"/>
    <w:rsid w:val="00697BFF"/>
    <w:rsid w:val="00697F18"/>
    <w:rsid w:val="00697FB4"/>
    <w:rsid w:val="006A084C"/>
    <w:rsid w:val="006A0CE5"/>
    <w:rsid w:val="006A1049"/>
    <w:rsid w:val="006A1488"/>
    <w:rsid w:val="006A174E"/>
    <w:rsid w:val="006A1A62"/>
    <w:rsid w:val="006A1AE9"/>
    <w:rsid w:val="006A1D60"/>
    <w:rsid w:val="006A1FEB"/>
    <w:rsid w:val="006A20C2"/>
    <w:rsid w:val="006A2342"/>
    <w:rsid w:val="006A2391"/>
    <w:rsid w:val="006A267E"/>
    <w:rsid w:val="006A277D"/>
    <w:rsid w:val="006A277F"/>
    <w:rsid w:val="006A2B12"/>
    <w:rsid w:val="006A2DAF"/>
    <w:rsid w:val="006A3253"/>
    <w:rsid w:val="006A3331"/>
    <w:rsid w:val="006A38C4"/>
    <w:rsid w:val="006A3CF0"/>
    <w:rsid w:val="006A4031"/>
    <w:rsid w:val="006A43BF"/>
    <w:rsid w:val="006A4F90"/>
    <w:rsid w:val="006A50DC"/>
    <w:rsid w:val="006A5255"/>
    <w:rsid w:val="006A52CD"/>
    <w:rsid w:val="006A5315"/>
    <w:rsid w:val="006A58B3"/>
    <w:rsid w:val="006A5D7B"/>
    <w:rsid w:val="006A610B"/>
    <w:rsid w:val="006A665A"/>
    <w:rsid w:val="006A66CB"/>
    <w:rsid w:val="006A6969"/>
    <w:rsid w:val="006A6A94"/>
    <w:rsid w:val="006A7310"/>
    <w:rsid w:val="006A7638"/>
    <w:rsid w:val="006A77F9"/>
    <w:rsid w:val="006A79D4"/>
    <w:rsid w:val="006A7C36"/>
    <w:rsid w:val="006A7C91"/>
    <w:rsid w:val="006A7F18"/>
    <w:rsid w:val="006B01D1"/>
    <w:rsid w:val="006B0217"/>
    <w:rsid w:val="006B045B"/>
    <w:rsid w:val="006B0628"/>
    <w:rsid w:val="006B0649"/>
    <w:rsid w:val="006B0663"/>
    <w:rsid w:val="006B06A2"/>
    <w:rsid w:val="006B06C4"/>
    <w:rsid w:val="006B0BCC"/>
    <w:rsid w:val="006B0D78"/>
    <w:rsid w:val="006B0FF3"/>
    <w:rsid w:val="006B122A"/>
    <w:rsid w:val="006B127B"/>
    <w:rsid w:val="006B1720"/>
    <w:rsid w:val="006B19C1"/>
    <w:rsid w:val="006B2064"/>
    <w:rsid w:val="006B2491"/>
    <w:rsid w:val="006B253D"/>
    <w:rsid w:val="006B26DA"/>
    <w:rsid w:val="006B28A8"/>
    <w:rsid w:val="006B2B79"/>
    <w:rsid w:val="006B2BCB"/>
    <w:rsid w:val="006B355D"/>
    <w:rsid w:val="006B3BE9"/>
    <w:rsid w:val="006B3DCA"/>
    <w:rsid w:val="006B40C4"/>
    <w:rsid w:val="006B46E5"/>
    <w:rsid w:val="006B4CD8"/>
    <w:rsid w:val="006B51B9"/>
    <w:rsid w:val="006B5261"/>
    <w:rsid w:val="006B53B0"/>
    <w:rsid w:val="006B5B67"/>
    <w:rsid w:val="006B5FE9"/>
    <w:rsid w:val="006B658D"/>
    <w:rsid w:val="006B712C"/>
    <w:rsid w:val="006B73BC"/>
    <w:rsid w:val="006B7A80"/>
    <w:rsid w:val="006B7BCD"/>
    <w:rsid w:val="006C0138"/>
    <w:rsid w:val="006C0187"/>
    <w:rsid w:val="006C08F6"/>
    <w:rsid w:val="006C09DE"/>
    <w:rsid w:val="006C10DC"/>
    <w:rsid w:val="006C15BB"/>
    <w:rsid w:val="006C164D"/>
    <w:rsid w:val="006C16C8"/>
    <w:rsid w:val="006C18C0"/>
    <w:rsid w:val="006C1A4B"/>
    <w:rsid w:val="006C1B58"/>
    <w:rsid w:val="006C1DB8"/>
    <w:rsid w:val="006C1F79"/>
    <w:rsid w:val="006C21CB"/>
    <w:rsid w:val="006C22F9"/>
    <w:rsid w:val="006C2329"/>
    <w:rsid w:val="006C238F"/>
    <w:rsid w:val="006C25D3"/>
    <w:rsid w:val="006C2DF0"/>
    <w:rsid w:val="006C35C6"/>
    <w:rsid w:val="006C36D0"/>
    <w:rsid w:val="006C384C"/>
    <w:rsid w:val="006C4091"/>
    <w:rsid w:val="006C40D0"/>
    <w:rsid w:val="006C4211"/>
    <w:rsid w:val="006C4680"/>
    <w:rsid w:val="006C47F0"/>
    <w:rsid w:val="006C48C8"/>
    <w:rsid w:val="006C4A8E"/>
    <w:rsid w:val="006C568E"/>
    <w:rsid w:val="006C588E"/>
    <w:rsid w:val="006C59D4"/>
    <w:rsid w:val="006C6041"/>
    <w:rsid w:val="006C61BC"/>
    <w:rsid w:val="006C63A6"/>
    <w:rsid w:val="006C63EA"/>
    <w:rsid w:val="006C6622"/>
    <w:rsid w:val="006C66E3"/>
    <w:rsid w:val="006C6ABD"/>
    <w:rsid w:val="006C6D0F"/>
    <w:rsid w:val="006C6E25"/>
    <w:rsid w:val="006C7816"/>
    <w:rsid w:val="006C796C"/>
    <w:rsid w:val="006C7AC3"/>
    <w:rsid w:val="006C7B68"/>
    <w:rsid w:val="006C7E79"/>
    <w:rsid w:val="006D00B2"/>
    <w:rsid w:val="006D06A9"/>
    <w:rsid w:val="006D0837"/>
    <w:rsid w:val="006D12E6"/>
    <w:rsid w:val="006D184E"/>
    <w:rsid w:val="006D252B"/>
    <w:rsid w:val="006D257B"/>
    <w:rsid w:val="006D2641"/>
    <w:rsid w:val="006D2BA5"/>
    <w:rsid w:val="006D2D1E"/>
    <w:rsid w:val="006D2D1F"/>
    <w:rsid w:val="006D2FA1"/>
    <w:rsid w:val="006D3226"/>
    <w:rsid w:val="006D34A2"/>
    <w:rsid w:val="006D35DA"/>
    <w:rsid w:val="006D3740"/>
    <w:rsid w:val="006D384A"/>
    <w:rsid w:val="006D4020"/>
    <w:rsid w:val="006D40A3"/>
    <w:rsid w:val="006D4573"/>
    <w:rsid w:val="006D4654"/>
    <w:rsid w:val="006D4CF1"/>
    <w:rsid w:val="006D4D31"/>
    <w:rsid w:val="006D4D4A"/>
    <w:rsid w:val="006D530C"/>
    <w:rsid w:val="006D5640"/>
    <w:rsid w:val="006D599E"/>
    <w:rsid w:val="006D5A05"/>
    <w:rsid w:val="006D5AD9"/>
    <w:rsid w:val="006D5BD3"/>
    <w:rsid w:val="006D5E36"/>
    <w:rsid w:val="006D5FE2"/>
    <w:rsid w:val="006D6166"/>
    <w:rsid w:val="006D6833"/>
    <w:rsid w:val="006D6976"/>
    <w:rsid w:val="006D6EF4"/>
    <w:rsid w:val="006D7055"/>
    <w:rsid w:val="006D72B1"/>
    <w:rsid w:val="006D76BA"/>
    <w:rsid w:val="006D78CD"/>
    <w:rsid w:val="006D7959"/>
    <w:rsid w:val="006D7BCC"/>
    <w:rsid w:val="006D7DC0"/>
    <w:rsid w:val="006E0068"/>
    <w:rsid w:val="006E048D"/>
    <w:rsid w:val="006E0714"/>
    <w:rsid w:val="006E08AB"/>
    <w:rsid w:val="006E09E7"/>
    <w:rsid w:val="006E0C38"/>
    <w:rsid w:val="006E0F08"/>
    <w:rsid w:val="006E1296"/>
    <w:rsid w:val="006E1703"/>
    <w:rsid w:val="006E175F"/>
    <w:rsid w:val="006E1933"/>
    <w:rsid w:val="006E1AD4"/>
    <w:rsid w:val="006E1E00"/>
    <w:rsid w:val="006E21FB"/>
    <w:rsid w:val="006E2341"/>
    <w:rsid w:val="006E29C3"/>
    <w:rsid w:val="006E2A2B"/>
    <w:rsid w:val="006E2E28"/>
    <w:rsid w:val="006E2E90"/>
    <w:rsid w:val="006E3175"/>
    <w:rsid w:val="006E34C2"/>
    <w:rsid w:val="006E3787"/>
    <w:rsid w:val="006E3852"/>
    <w:rsid w:val="006E41BC"/>
    <w:rsid w:val="006E44BB"/>
    <w:rsid w:val="006E4CC8"/>
    <w:rsid w:val="006E4DCA"/>
    <w:rsid w:val="006E5069"/>
    <w:rsid w:val="006E56C0"/>
    <w:rsid w:val="006E56C3"/>
    <w:rsid w:val="006E5BF6"/>
    <w:rsid w:val="006E6038"/>
    <w:rsid w:val="006E624D"/>
    <w:rsid w:val="006E63D3"/>
    <w:rsid w:val="006E690B"/>
    <w:rsid w:val="006E6A85"/>
    <w:rsid w:val="006E6E9F"/>
    <w:rsid w:val="006E72A2"/>
    <w:rsid w:val="006E7AF2"/>
    <w:rsid w:val="006E7F01"/>
    <w:rsid w:val="006F0032"/>
    <w:rsid w:val="006F006C"/>
    <w:rsid w:val="006F0071"/>
    <w:rsid w:val="006F0235"/>
    <w:rsid w:val="006F02B4"/>
    <w:rsid w:val="006F02F5"/>
    <w:rsid w:val="006F0BB7"/>
    <w:rsid w:val="006F137A"/>
    <w:rsid w:val="006F1CFF"/>
    <w:rsid w:val="006F21DC"/>
    <w:rsid w:val="006F23A3"/>
    <w:rsid w:val="006F25AA"/>
    <w:rsid w:val="006F2663"/>
    <w:rsid w:val="006F2944"/>
    <w:rsid w:val="006F2C29"/>
    <w:rsid w:val="006F380F"/>
    <w:rsid w:val="006F38DE"/>
    <w:rsid w:val="006F390D"/>
    <w:rsid w:val="006F3C12"/>
    <w:rsid w:val="006F3C84"/>
    <w:rsid w:val="006F4376"/>
    <w:rsid w:val="006F4378"/>
    <w:rsid w:val="006F47FB"/>
    <w:rsid w:val="006F5E08"/>
    <w:rsid w:val="006F6047"/>
    <w:rsid w:val="006F618C"/>
    <w:rsid w:val="006F61C0"/>
    <w:rsid w:val="006F62AA"/>
    <w:rsid w:val="006F6986"/>
    <w:rsid w:val="006F6CEC"/>
    <w:rsid w:val="006F7B95"/>
    <w:rsid w:val="006F7EC1"/>
    <w:rsid w:val="00700463"/>
    <w:rsid w:val="007005AC"/>
    <w:rsid w:val="007006CE"/>
    <w:rsid w:val="007007CB"/>
    <w:rsid w:val="00700829"/>
    <w:rsid w:val="00700A44"/>
    <w:rsid w:val="00700D4B"/>
    <w:rsid w:val="00700E6D"/>
    <w:rsid w:val="00701070"/>
    <w:rsid w:val="00701328"/>
    <w:rsid w:val="00701664"/>
    <w:rsid w:val="00701893"/>
    <w:rsid w:val="007018A8"/>
    <w:rsid w:val="00701B53"/>
    <w:rsid w:val="00701BDF"/>
    <w:rsid w:val="00701BF9"/>
    <w:rsid w:val="00701D34"/>
    <w:rsid w:val="0070213D"/>
    <w:rsid w:val="007023C0"/>
    <w:rsid w:val="007027A3"/>
    <w:rsid w:val="00702FAD"/>
    <w:rsid w:val="0070316E"/>
    <w:rsid w:val="00703425"/>
    <w:rsid w:val="00703922"/>
    <w:rsid w:val="0070394C"/>
    <w:rsid w:val="00703BBD"/>
    <w:rsid w:val="00703E64"/>
    <w:rsid w:val="0070458B"/>
    <w:rsid w:val="0070462E"/>
    <w:rsid w:val="007047BA"/>
    <w:rsid w:val="0070485F"/>
    <w:rsid w:val="007048C6"/>
    <w:rsid w:val="00704951"/>
    <w:rsid w:val="00704C57"/>
    <w:rsid w:val="00704D4E"/>
    <w:rsid w:val="007053FA"/>
    <w:rsid w:val="0070547A"/>
    <w:rsid w:val="007055CB"/>
    <w:rsid w:val="007059C1"/>
    <w:rsid w:val="00705DBE"/>
    <w:rsid w:val="0070610C"/>
    <w:rsid w:val="007066DF"/>
    <w:rsid w:val="007069D5"/>
    <w:rsid w:val="00706C70"/>
    <w:rsid w:val="00706E2E"/>
    <w:rsid w:val="0070718F"/>
    <w:rsid w:val="007076FC"/>
    <w:rsid w:val="007079C8"/>
    <w:rsid w:val="00710540"/>
    <w:rsid w:val="007105AE"/>
    <w:rsid w:val="00710C49"/>
    <w:rsid w:val="00710ECC"/>
    <w:rsid w:val="00710FC7"/>
    <w:rsid w:val="007113AF"/>
    <w:rsid w:val="007113E9"/>
    <w:rsid w:val="00711814"/>
    <w:rsid w:val="00712626"/>
    <w:rsid w:val="00712804"/>
    <w:rsid w:val="0071294A"/>
    <w:rsid w:val="00712A99"/>
    <w:rsid w:val="00712D1A"/>
    <w:rsid w:val="00712E03"/>
    <w:rsid w:val="0071305A"/>
    <w:rsid w:val="0071317A"/>
    <w:rsid w:val="0071352A"/>
    <w:rsid w:val="0071357F"/>
    <w:rsid w:val="00713880"/>
    <w:rsid w:val="00713A0F"/>
    <w:rsid w:val="00713E3D"/>
    <w:rsid w:val="007140DA"/>
    <w:rsid w:val="007141A0"/>
    <w:rsid w:val="007143B7"/>
    <w:rsid w:val="007143BC"/>
    <w:rsid w:val="00714409"/>
    <w:rsid w:val="00714BEF"/>
    <w:rsid w:val="00714F68"/>
    <w:rsid w:val="007154D8"/>
    <w:rsid w:val="0071575C"/>
    <w:rsid w:val="00715C1D"/>
    <w:rsid w:val="00716830"/>
    <w:rsid w:val="0071688C"/>
    <w:rsid w:val="00716A89"/>
    <w:rsid w:val="00716CBF"/>
    <w:rsid w:val="00716D96"/>
    <w:rsid w:val="00716FCB"/>
    <w:rsid w:val="007177DF"/>
    <w:rsid w:val="0071788A"/>
    <w:rsid w:val="00717B82"/>
    <w:rsid w:val="007201D4"/>
    <w:rsid w:val="007204D2"/>
    <w:rsid w:val="007209E6"/>
    <w:rsid w:val="00720AB9"/>
    <w:rsid w:val="00720D0F"/>
    <w:rsid w:val="0072116D"/>
    <w:rsid w:val="00721B26"/>
    <w:rsid w:val="00721CB3"/>
    <w:rsid w:val="00722299"/>
    <w:rsid w:val="00722575"/>
    <w:rsid w:val="007229EF"/>
    <w:rsid w:val="00722C00"/>
    <w:rsid w:val="00722EAF"/>
    <w:rsid w:val="007230BC"/>
    <w:rsid w:val="007232BA"/>
    <w:rsid w:val="007234F3"/>
    <w:rsid w:val="00723700"/>
    <w:rsid w:val="0072429F"/>
    <w:rsid w:val="007242BC"/>
    <w:rsid w:val="007244F1"/>
    <w:rsid w:val="007244FC"/>
    <w:rsid w:val="0072469F"/>
    <w:rsid w:val="00724AEC"/>
    <w:rsid w:val="00725054"/>
    <w:rsid w:val="00725208"/>
    <w:rsid w:val="007253B0"/>
    <w:rsid w:val="007253DA"/>
    <w:rsid w:val="00725706"/>
    <w:rsid w:val="007257D6"/>
    <w:rsid w:val="00725DFE"/>
    <w:rsid w:val="00725EA2"/>
    <w:rsid w:val="00726052"/>
    <w:rsid w:val="0072650E"/>
    <w:rsid w:val="0072677B"/>
    <w:rsid w:val="007267EC"/>
    <w:rsid w:val="00726B1A"/>
    <w:rsid w:val="00726F9B"/>
    <w:rsid w:val="0072701C"/>
    <w:rsid w:val="00727532"/>
    <w:rsid w:val="00727ACC"/>
    <w:rsid w:val="00727B61"/>
    <w:rsid w:val="00730269"/>
    <w:rsid w:val="007306B1"/>
    <w:rsid w:val="007308CA"/>
    <w:rsid w:val="00730B5B"/>
    <w:rsid w:val="00730E08"/>
    <w:rsid w:val="00730E90"/>
    <w:rsid w:val="00730FBC"/>
    <w:rsid w:val="007310D5"/>
    <w:rsid w:val="00731783"/>
    <w:rsid w:val="00731B76"/>
    <w:rsid w:val="00731C71"/>
    <w:rsid w:val="00731C92"/>
    <w:rsid w:val="00731FA2"/>
    <w:rsid w:val="00732096"/>
    <w:rsid w:val="0073250B"/>
    <w:rsid w:val="007327F2"/>
    <w:rsid w:val="0073281C"/>
    <w:rsid w:val="00732FEA"/>
    <w:rsid w:val="0073300B"/>
    <w:rsid w:val="0073306D"/>
    <w:rsid w:val="007331A6"/>
    <w:rsid w:val="00733351"/>
    <w:rsid w:val="00733859"/>
    <w:rsid w:val="00733991"/>
    <w:rsid w:val="007345D0"/>
    <w:rsid w:val="00734D05"/>
    <w:rsid w:val="00735A75"/>
    <w:rsid w:val="00735BB4"/>
    <w:rsid w:val="007363CF"/>
    <w:rsid w:val="00736ABB"/>
    <w:rsid w:val="00736DDE"/>
    <w:rsid w:val="007372CA"/>
    <w:rsid w:val="00737484"/>
    <w:rsid w:val="007378CD"/>
    <w:rsid w:val="00737AEA"/>
    <w:rsid w:val="007407DC"/>
    <w:rsid w:val="007407E3"/>
    <w:rsid w:val="00741152"/>
    <w:rsid w:val="00741644"/>
    <w:rsid w:val="00741C87"/>
    <w:rsid w:val="00741CCA"/>
    <w:rsid w:val="00741D69"/>
    <w:rsid w:val="00741F64"/>
    <w:rsid w:val="0074238A"/>
    <w:rsid w:val="007423AC"/>
    <w:rsid w:val="007424F5"/>
    <w:rsid w:val="007426C6"/>
    <w:rsid w:val="00742894"/>
    <w:rsid w:val="00742908"/>
    <w:rsid w:val="00742C86"/>
    <w:rsid w:val="00742D27"/>
    <w:rsid w:val="007432A7"/>
    <w:rsid w:val="007432E6"/>
    <w:rsid w:val="007439A0"/>
    <w:rsid w:val="00743BB0"/>
    <w:rsid w:val="00743E63"/>
    <w:rsid w:val="007442EA"/>
    <w:rsid w:val="00744717"/>
    <w:rsid w:val="00744907"/>
    <w:rsid w:val="00744A38"/>
    <w:rsid w:val="00744B20"/>
    <w:rsid w:val="00744BB3"/>
    <w:rsid w:val="00744D87"/>
    <w:rsid w:val="00745036"/>
    <w:rsid w:val="00745704"/>
    <w:rsid w:val="007458D8"/>
    <w:rsid w:val="00746461"/>
    <w:rsid w:val="007464AA"/>
    <w:rsid w:val="007465C3"/>
    <w:rsid w:val="00746A16"/>
    <w:rsid w:val="00746AF1"/>
    <w:rsid w:val="00746FDC"/>
    <w:rsid w:val="00747298"/>
    <w:rsid w:val="0074732E"/>
    <w:rsid w:val="007473A5"/>
    <w:rsid w:val="007473EB"/>
    <w:rsid w:val="00747499"/>
    <w:rsid w:val="00747BF7"/>
    <w:rsid w:val="00747D17"/>
    <w:rsid w:val="00750532"/>
    <w:rsid w:val="00750BBF"/>
    <w:rsid w:val="00750E73"/>
    <w:rsid w:val="007510D8"/>
    <w:rsid w:val="0075168C"/>
    <w:rsid w:val="00751CEF"/>
    <w:rsid w:val="00751DBA"/>
    <w:rsid w:val="00751ED9"/>
    <w:rsid w:val="00752187"/>
    <w:rsid w:val="00752398"/>
    <w:rsid w:val="0075251F"/>
    <w:rsid w:val="007525BF"/>
    <w:rsid w:val="0075273C"/>
    <w:rsid w:val="00752C62"/>
    <w:rsid w:val="00752DF7"/>
    <w:rsid w:val="00752E93"/>
    <w:rsid w:val="00752FF3"/>
    <w:rsid w:val="007534BA"/>
    <w:rsid w:val="007538E0"/>
    <w:rsid w:val="00753C0D"/>
    <w:rsid w:val="00753EF1"/>
    <w:rsid w:val="00754147"/>
    <w:rsid w:val="00754184"/>
    <w:rsid w:val="0075488C"/>
    <w:rsid w:val="007551CD"/>
    <w:rsid w:val="00755279"/>
    <w:rsid w:val="00755A9C"/>
    <w:rsid w:val="00755D07"/>
    <w:rsid w:val="00755D94"/>
    <w:rsid w:val="00756361"/>
    <w:rsid w:val="007565C4"/>
    <w:rsid w:val="007569C1"/>
    <w:rsid w:val="00756CDF"/>
    <w:rsid w:val="00756F10"/>
    <w:rsid w:val="007571A6"/>
    <w:rsid w:val="0075729E"/>
    <w:rsid w:val="00757946"/>
    <w:rsid w:val="00757D11"/>
    <w:rsid w:val="00760074"/>
    <w:rsid w:val="00760CB2"/>
    <w:rsid w:val="0076121E"/>
    <w:rsid w:val="007613D3"/>
    <w:rsid w:val="0076170E"/>
    <w:rsid w:val="007618AF"/>
    <w:rsid w:val="00761F4B"/>
    <w:rsid w:val="007625ED"/>
    <w:rsid w:val="00762CE3"/>
    <w:rsid w:val="00762CF2"/>
    <w:rsid w:val="00762D51"/>
    <w:rsid w:val="00762D60"/>
    <w:rsid w:val="00762DE9"/>
    <w:rsid w:val="007630DD"/>
    <w:rsid w:val="007639FB"/>
    <w:rsid w:val="00763C6D"/>
    <w:rsid w:val="007641C7"/>
    <w:rsid w:val="007643A3"/>
    <w:rsid w:val="00764551"/>
    <w:rsid w:val="00764E05"/>
    <w:rsid w:val="0076548B"/>
    <w:rsid w:val="00765680"/>
    <w:rsid w:val="007657CC"/>
    <w:rsid w:val="007658AA"/>
    <w:rsid w:val="007659FB"/>
    <w:rsid w:val="00765E81"/>
    <w:rsid w:val="00765FCC"/>
    <w:rsid w:val="00766188"/>
    <w:rsid w:val="00766349"/>
    <w:rsid w:val="0076637B"/>
    <w:rsid w:val="00766A9A"/>
    <w:rsid w:val="00766C74"/>
    <w:rsid w:val="00766FA1"/>
    <w:rsid w:val="00767236"/>
    <w:rsid w:val="0076764D"/>
    <w:rsid w:val="0076767C"/>
    <w:rsid w:val="00767852"/>
    <w:rsid w:val="00767A6C"/>
    <w:rsid w:val="00767BBC"/>
    <w:rsid w:val="00770162"/>
    <w:rsid w:val="00770A9D"/>
    <w:rsid w:val="00770CD7"/>
    <w:rsid w:val="00770EA5"/>
    <w:rsid w:val="00771299"/>
    <w:rsid w:val="00771341"/>
    <w:rsid w:val="00771535"/>
    <w:rsid w:val="0077164E"/>
    <w:rsid w:val="00771722"/>
    <w:rsid w:val="00771894"/>
    <w:rsid w:val="00772031"/>
    <w:rsid w:val="00772193"/>
    <w:rsid w:val="007727F9"/>
    <w:rsid w:val="00772BD2"/>
    <w:rsid w:val="00772C10"/>
    <w:rsid w:val="00772EEB"/>
    <w:rsid w:val="007730C4"/>
    <w:rsid w:val="0077352D"/>
    <w:rsid w:val="00773B10"/>
    <w:rsid w:val="00774044"/>
    <w:rsid w:val="00774180"/>
    <w:rsid w:val="00774B7C"/>
    <w:rsid w:val="00774C8B"/>
    <w:rsid w:val="00774E8D"/>
    <w:rsid w:val="00774EFF"/>
    <w:rsid w:val="0077500D"/>
    <w:rsid w:val="0077503E"/>
    <w:rsid w:val="007750CD"/>
    <w:rsid w:val="00775714"/>
    <w:rsid w:val="00775EE1"/>
    <w:rsid w:val="007761B3"/>
    <w:rsid w:val="00776393"/>
    <w:rsid w:val="00776450"/>
    <w:rsid w:val="007764F6"/>
    <w:rsid w:val="0077671B"/>
    <w:rsid w:val="00776BCE"/>
    <w:rsid w:val="00776C0D"/>
    <w:rsid w:val="00777000"/>
    <w:rsid w:val="0078020C"/>
    <w:rsid w:val="00780610"/>
    <w:rsid w:val="007807C9"/>
    <w:rsid w:val="00780B29"/>
    <w:rsid w:val="00780B48"/>
    <w:rsid w:val="0078130F"/>
    <w:rsid w:val="007815AD"/>
    <w:rsid w:val="00781683"/>
    <w:rsid w:val="00781843"/>
    <w:rsid w:val="00781BF7"/>
    <w:rsid w:val="00781CEB"/>
    <w:rsid w:val="00781D56"/>
    <w:rsid w:val="00781E70"/>
    <w:rsid w:val="0078215F"/>
    <w:rsid w:val="00782360"/>
    <w:rsid w:val="007823F8"/>
    <w:rsid w:val="00782582"/>
    <w:rsid w:val="007826E3"/>
    <w:rsid w:val="00782792"/>
    <w:rsid w:val="0078285A"/>
    <w:rsid w:val="00783E64"/>
    <w:rsid w:val="00784584"/>
    <w:rsid w:val="007848D4"/>
    <w:rsid w:val="00784E80"/>
    <w:rsid w:val="00784EA1"/>
    <w:rsid w:val="007855EA"/>
    <w:rsid w:val="00785A3E"/>
    <w:rsid w:val="00785BDE"/>
    <w:rsid w:val="00786130"/>
    <w:rsid w:val="007866E7"/>
    <w:rsid w:val="00786813"/>
    <w:rsid w:val="00786881"/>
    <w:rsid w:val="007868FA"/>
    <w:rsid w:val="00786967"/>
    <w:rsid w:val="00786F04"/>
    <w:rsid w:val="00787007"/>
    <w:rsid w:val="00787035"/>
    <w:rsid w:val="007873DB"/>
    <w:rsid w:val="00787AD7"/>
    <w:rsid w:val="00787CCB"/>
    <w:rsid w:val="00787DF8"/>
    <w:rsid w:val="00787E5A"/>
    <w:rsid w:val="00787FE9"/>
    <w:rsid w:val="0079164F"/>
    <w:rsid w:val="007916EF"/>
    <w:rsid w:val="00791C7D"/>
    <w:rsid w:val="00791CE5"/>
    <w:rsid w:val="00791D17"/>
    <w:rsid w:val="00792310"/>
    <w:rsid w:val="007923F8"/>
    <w:rsid w:val="007926D9"/>
    <w:rsid w:val="007927C8"/>
    <w:rsid w:val="00792AEC"/>
    <w:rsid w:val="0079302E"/>
    <w:rsid w:val="007931C2"/>
    <w:rsid w:val="007935C0"/>
    <w:rsid w:val="0079373D"/>
    <w:rsid w:val="00793957"/>
    <w:rsid w:val="00793B92"/>
    <w:rsid w:val="00793D9A"/>
    <w:rsid w:val="00794345"/>
    <w:rsid w:val="007947AF"/>
    <w:rsid w:val="0079485A"/>
    <w:rsid w:val="00794980"/>
    <w:rsid w:val="007949EC"/>
    <w:rsid w:val="00794A27"/>
    <w:rsid w:val="00794AB5"/>
    <w:rsid w:val="00794AF2"/>
    <w:rsid w:val="007954F0"/>
    <w:rsid w:val="007955AA"/>
    <w:rsid w:val="007958FA"/>
    <w:rsid w:val="00795AFC"/>
    <w:rsid w:val="00795D83"/>
    <w:rsid w:val="007960EB"/>
    <w:rsid w:val="00796184"/>
    <w:rsid w:val="0079668C"/>
    <w:rsid w:val="00796897"/>
    <w:rsid w:val="00796898"/>
    <w:rsid w:val="007969E9"/>
    <w:rsid w:val="00796C1B"/>
    <w:rsid w:val="00796EC5"/>
    <w:rsid w:val="00796FCA"/>
    <w:rsid w:val="007979D8"/>
    <w:rsid w:val="00797B75"/>
    <w:rsid w:val="00797D83"/>
    <w:rsid w:val="007A0275"/>
    <w:rsid w:val="007A0593"/>
    <w:rsid w:val="007A0600"/>
    <w:rsid w:val="007A066B"/>
    <w:rsid w:val="007A0827"/>
    <w:rsid w:val="007A0943"/>
    <w:rsid w:val="007A15DC"/>
    <w:rsid w:val="007A1AF8"/>
    <w:rsid w:val="007A1B5B"/>
    <w:rsid w:val="007A1BF4"/>
    <w:rsid w:val="007A1EF5"/>
    <w:rsid w:val="007A1F0E"/>
    <w:rsid w:val="007A25B6"/>
    <w:rsid w:val="007A25FC"/>
    <w:rsid w:val="007A2A54"/>
    <w:rsid w:val="007A2ECC"/>
    <w:rsid w:val="007A30B8"/>
    <w:rsid w:val="007A30F8"/>
    <w:rsid w:val="007A32B0"/>
    <w:rsid w:val="007A3543"/>
    <w:rsid w:val="007A38F0"/>
    <w:rsid w:val="007A3C32"/>
    <w:rsid w:val="007A3E37"/>
    <w:rsid w:val="007A3E39"/>
    <w:rsid w:val="007A411A"/>
    <w:rsid w:val="007A47CB"/>
    <w:rsid w:val="007A542F"/>
    <w:rsid w:val="007A5C1C"/>
    <w:rsid w:val="007A5DD7"/>
    <w:rsid w:val="007A638A"/>
    <w:rsid w:val="007A64A5"/>
    <w:rsid w:val="007A690C"/>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6DD"/>
    <w:rsid w:val="007B28E9"/>
    <w:rsid w:val="007B2A0D"/>
    <w:rsid w:val="007B2AC4"/>
    <w:rsid w:val="007B2DF4"/>
    <w:rsid w:val="007B2E5A"/>
    <w:rsid w:val="007B2EA6"/>
    <w:rsid w:val="007B3295"/>
    <w:rsid w:val="007B35A5"/>
    <w:rsid w:val="007B3B57"/>
    <w:rsid w:val="007B3E94"/>
    <w:rsid w:val="007B3E9C"/>
    <w:rsid w:val="007B4566"/>
    <w:rsid w:val="007B48C4"/>
    <w:rsid w:val="007B4ADD"/>
    <w:rsid w:val="007B4C45"/>
    <w:rsid w:val="007B4CC3"/>
    <w:rsid w:val="007B512A"/>
    <w:rsid w:val="007B52F8"/>
    <w:rsid w:val="007B531B"/>
    <w:rsid w:val="007B533B"/>
    <w:rsid w:val="007B537A"/>
    <w:rsid w:val="007B55D3"/>
    <w:rsid w:val="007B5676"/>
    <w:rsid w:val="007B574E"/>
    <w:rsid w:val="007B6205"/>
    <w:rsid w:val="007B62B2"/>
    <w:rsid w:val="007B65A9"/>
    <w:rsid w:val="007B6876"/>
    <w:rsid w:val="007B6B96"/>
    <w:rsid w:val="007B6B99"/>
    <w:rsid w:val="007B6E86"/>
    <w:rsid w:val="007B6F8F"/>
    <w:rsid w:val="007B7592"/>
    <w:rsid w:val="007B75DF"/>
    <w:rsid w:val="007B7D49"/>
    <w:rsid w:val="007C0398"/>
    <w:rsid w:val="007C0832"/>
    <w:rsid w:val="007C0977"/>
    <w:rsid w:val="007C0D6C"/>
    <w:rsid w:val="007C0F9E"/>
    <w:rsid w:val="007C0FF9"/>
    <w:rsid w:val="007C1251"/>
    <w:rsid w:val="007C1695"/>
    <w:rsid w:val="007C17EF"/>
    <w:rsid w:val="007C1F0B"/>
    <w:rsid w:val="007C20CF"/>
    <w:rsid w:val="007C210A"/>
    <w:rsid w:val="007C213A"/>
    <w:rsid w:val="007C2772"/>
    <w:rsid w:val="007C2896"/>
    <w:rsid w:val="007C2B3E"/>
    <w:rsid w:val="007C2CF4"/>
    <w:rsid w:val="007C30A3"/>
    <w:rsid w:val="007C3484"/>
    <w:rsid w:val="007C38BF"/>
    <w:rsid w:val="007C3BCC"/>
    <w:rsid w:val="007C3BF1"/>
    <w:rsid w:val="007C3C80"/>
    <w:rsid w:val="007C4056"/>
    <w:rsid w:val="007C420B"/>
    <w:rsid w:val="007C45A6"/>
    <w:rsid w:val="007C4881"/>
    <w:rsid w:val="007C4971"/>
    <w:rsid w:val="007C4C9E"/>
    <w:rsid w:val="007C5016"/>
    <w:rsid w:val="007C539D"/>
    <w:rsid w:val="007C54CC"/>
    <w:rsid w:val="007C555E"/>
    <w:rsid w:val="007C5896"/>
    <w:rsid w:val="007C5C3B"/>
    <w:rsid w:val="007C6135"/>
    <w:rsid w:val="007C6320"/>
    <w:rsid w:val="007C6450"/>
    <w:rsid w:val="007C65AB"/>
    <w:rsid w:val="007C69F2"/>
    <w:rsid w:val="007C6C06"/>
    <w:rsid w:val="007C6C1F"/>
    <w:rsid w:val="007C6D80"/>
    <w:rsid w:val="007C7935"/>
    <w:rsid w:val="007C7CF6"/>
    <w:rsid w:val="007C7D20"/>
    <w:rsid w:val="007C7EF5"/>
    <w:rsid w:val="007C7FEF"/>
    <w:rsid w:val="007D05CD"/>
    <w:rsid w:val="007D0813"/>
    <w:rsid w:val="007D0A17"/>
    <w:rsid w:val="007D0B5D"/>
    <w:rsid w:val="007D0CA1"/>
    <w:rsid w:val="007D0CE2"/>
    <w:rsid w:val="007D140D"/>
    <w:rsid w:val="007D14E4"/>
    <w:rsid w:val="007D1717"/>
    <w:rsid w:val="007D1968"/>
    <w:rsid w:val="007D1E03"/>
    <w:rsid w:val="007D1FE6"/>
    <w:rsid w:val="007D22AD"/>
    <w:rsid w:val="007D2388"/>
    <w:rsid w:val="007D261A"/>
    <w:rsid w:val="007D292E"/>
    <w:rsid w:val="007D2CF8"/>
    <w:rsid w:val="007D2E7C"/>
    <w:rsid w:val="007D2EBF"/>
    <w:rsid w:val="007D3245"/>
    <w:rsid w:val="007D3710"/>
    <w:rsid w:val="007D379A"/>
    <w:rsid w:val="007D3CE5"/>
    <w:rsid w:val="007D3D08"/>
    <w:rsid w:val="007D3E33"/>
    <w:rsid w:val="007D3F25"/>
    <w:rsid w:val="007D3F40"/>
    <w:rsid w:val="007D4001"/>
    <w:rsid w:val="007D438F"/>
    <w:rsid w:val="007D44F2"/>
    <w:rsid w:val="007D45A8"/>
    <w:rsid w:val="007D465D"/>
    <w:rsid w:val="007D4893"/>
    <w:rsid w:val="007D4AA3"/>
    <w:rsid w:val="007D50B7"/>
    <w:rsid w:val="007D52C5"/>
    <w:rsid w:val="007D5899"/>
    <w:rsid w:val="007D58C6"/>
    <w:rsid w:val="007D58DA"/>
    <w:rsid w:val="007D59F4"/>
    <w:rsid w:val="007D5C2D"/>
    <w:rsid w:val="007D63B6"/>
    <w:rsid w:val="007D69F8"/>
    <w:rsid w:val="007D6ABB"/>
    <w:rsid w:val="007D6D82"/>
    <w:rsid w:val="007D7031"/>
    <w:rsid w:val="007D70F4"/>
    <w:rsid w:val="007D71D9"/>
    <w:rsid w:val="007D7515"/>
    <w:rsid w:val="007D7810"/>
    <w:rsid w:val="007D7ED0"/>
    <w:rsid w:val="007D7FFA"/>
    <w:rsid w:val="007E004E"/>
    <w:rsid w:val="007E004F"/>
    <w:rsid w:val="007E050A"/>
    <w:rsid w:val="007E05FA"/>
    <w:rsid w:val="007E05FE"/>
    <w:rsid w:val="007E0744"/>
    <w:rsid w:val="007E0B81"/>
    <w:rsid w:val="007E0E03"/>
    <w:rsid w:val="007E0EBA"/>
    <w:rsid w:val="007E0F35"/>
    <w:rsid w:val="007E0F45"/>
    <w:rsid w:val="007E132E"/>
    <w:rsid w:val="007E15C4"/>
    <w:rsid w:val="007E190F"/>
    <w:rsid w:val="007E1AB4"/>
    <w:rsid w:val="007E1CFC"/>
    <w:rsid w:val="007E1D61"/>
    <w:rsid w:val="007E1E36"/>
    <w:rsid w:val="007E2214"/>
    <w:rsid w:val="007E23CC"/>
    <w:rsid w:val="007E24E1"/>
    <w:rsid w:val="007E2A48"/>
    <w:rsid w:val="007E2AE1"/>
    <w:rsid w:val="007E2B96"/>
    <w:rsid w:val="007E2DD5"/>
    <w:rsid w:val="007E2E19"/>
    <w:rsid w:val="007E311E"/>
    <w:rsid w:val="007E3199"/>
    <w:rsid w:val="007E31C1"/>
    <w:rsid w:val="007E3329"/>
    <w:rsid w:val="007E366E"/>
    <w:rsid w:val="007E3C7E"/>
    <w:rsid w:val="007E3FC3"/>
    <w:rsid w:val="007E3FE6"/>
    <w:rsid w:val="007E44D6"/>
    <w:rsid w:val="007E45AD"/>
    <w:rsid w:val="007E460A"/>
    <w:rsid w:val="007E4EB8"/>
    <w:rsid w:val="007E4F5E"/>
    <w:rsid w:val="007E5469"/>
    <w:rsid w:val="007E5595"/>
    <w:rsid w:val="007E5E4C"/>
    <w:rsid w:val="007E5F4B"/>
    <w:rsid w:val="007E60D4"/>
    <w:rsid w:val="007E62C5"/>
    <w:rsid w:val="007E67FA"/>
    <w:rsid w:val="007E6E2E"/>
    <w:rsid w:val="007E78D9"/>
    <w:rsid w:val="007E7D7D"/>
    <w:rsid w:val="007F0126"/>
    <w:rsid w:val="007F08E8"/>
    <w:rsid w:val="007F08F9"/>
    <w:rsid w:val="007F0B50"/>
    <w:rsid w:val="007F0C3F"/>
    <w:rsid w:val="007F12C4"/>
    <w:rsid w:val="007F1672"/>
    <w:rsid w:val="007F1929"/>
    <w:rsid w:val="007F220A"/>
    <w:rsid w:val="007F2340"/>
    <w:rsid w:val="007F2355"/>
    <w:rsid w:val="007F247B"/>
    <w:rsid w:val="007F3166"/>
    <w:rsid w:val="007F337F"/>
    <w:rsid w:val="007F3549"/>
    <w:rsid w:val="007F38D8"/>
    <w:rsid w:val="007F4480"/>
    <w:rsid w:val="007F4673"/>
    <w:rsid w:val="007F4D0E"/>
    <w:rsid w:val="007F4E4F"/>
    <w:rsid w:val="007F4EE0"/>
    <w:rsid w:val="007F5127"/>
    <w:rsid w:val="007F530A"/>
    <w:rsid w:val="007F549C"/>
    <w:rsid w:val="007F5776"/>
    <w:rsid w:val="007F57D1"/>
    <w:rsid w:val="007F5FF4"/>
    <w:rsid w:val="007F6610"/>
    <w:rsid w:val="007F677F"/>
    <w:rsid w:val="007F697F"/>
    <w:rsid w:val="007F6E65"/>
    <w:rsid w:val="007F7271"/>
    <w:rsid w:val="007F770B"/>
    <w:rsid w:val="007F77AE"/>
    <w:rsid w:val="007F799E"/>
    <w:rsid w:val="008001F0"/>
    <w:rsid w:val="0080074F"/>
    <w:rsid w:val="00800C8B"/>
    <w:rsid w:val="00800F2A"/>
    <w:rsid w:val="00800F2E"/>
    <w:rsid w:val="008014D1"/>
    <w:rsid w:val="00801514"/>
    <w:rsid w:val="0080157B"/>
    <w:rsid w:val="0080176B"/>
    <w:rsid w:val="00801810"/>
    <w:rsid w:val="008019B6"/>
    <w:rsid w:val="00801AE1"/>
    <w:rsid w:val="00801E21"/>
    <w:rsid w:val="00801F7C"/>
    <w:rsid w:val="00802345"/>
    <w:rsid w:val="0080237B"/>
    <w:rsid w:val="00802602"/>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4EC"/>
    <w:rsid w:val="0080575D"/>
    <w:rsid w:val="00805936"/>
    <w:rsid w:val="00805ED6"/>
    <w:rsid w:val="00805FEB"/>
    <w:rsid w:val="008060F3"/>
    <w:rsid w:val="0080618C"/>
    <w:rsid w:val="008068E8"/>
    <w:rsid w:val="00806B27"/>
    <w:rsid w:val="00806B9B"/>
    <w:rsid w:val="00806C4B"/>
    <w:rsid w:val="008079A6"/>
    <w:rsid w:val="008104EA"/>
    <w:rsid w:val="00810537"/>
    <w:rsid w:val="00810683"/>
    <w:rsid w:val="008109B2"/>
    <w:rsid w:val="00811196"/>
    <w:rsid w:val="008118D5"/>
    <w:rsid w:val="00811A9C"/>
    <w:rsid w:val="00811ACB"/>
    <w:rsid w:val="00811DD3"/>
    <w:rsid w:val="00811E02"/>
    <w:rsid w:val="00812140"/>
    <w:rsid w:val="00812473"/>
    <w:rsid w:val="00812736"/>
    <w:rsid w:val="0081294E"/>
    <w:rsid w:val="008129DD"/>
    <w:rsid w:val="00812C69"/>
    <w:rsid w:val="00812CCC"/>
    <w:rsid w:val="00812E35"/>
    <w:rsid w:val="00812F1E"/>
    <w:rsid w:val="008133D1"/>
    <w:rsid w:val="0081344C"/>
    <w:rsid w:val="00813840"/>
    <w:rsid w:val="00813A37"/>
    <w:rsid w:val="00813BB3"/>
    <w:rsid w:val="00813CD0"/>
    <w:rsid w:val="00813F40"/>
    <w:rsid w:val="008140D3"/>
    <w:rsid w:val="008148A5"/>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7195"/>
    <w:rsid w:val="00817344"/>
    <w:rsid w:val="00817433"/>
    <w:rsid w:val="008178A5"/>
    <w:rsid w:val="00817A2F"/>
    <w:rsid w:val="00817B5F"/>
    <w:rsid w:val="00817F79"/>
    <w:rsid w:val="008202CD"/>
    <w:rsid w:val="00820C9A"/>
    <w:rsid w:val="008211E0"/>
    <w:rsid w:val="0082129D"/>
    <w:rsid w:val="00821510"/>
    <w:rsid w:val="0082175D"/>
    <w:rsid w:val="008217A6"/>
    <w:rsid w:val="00821A36"/>
    <w:rsid w:val="00821ABD"/>
    <w:rsid w:val="00821BBD"/>
    <w:rsid w:val="00821CE6"/>
    <w:rsid w:val="008228F1"/>
    <w:rsid w:val="008229C3"/>
    <w:rsid w:val="0082313F"/>
    <w:rsid w:val="00823347"/>
    <w:rsid w:val="00823591"/>
    <w:rsid w:val="008238A6"/>
    <w:rsid w:val="00823D48"/>
    <w:rsid w:val="008243C5"/>
    <w:rsid w:val="00824754"/>
    <w:rsid w:val="00824812"/>
    <w:rsid w:val="00824A54"/>
    <w:rsid w:val="00824C72"/>
    <w:rsid w:val="00824E00"/>
    <w:rsid w:val="00825136"/>
    <w:rsid w:val="008252B0"/>
    <w:rsid w:val="008256A7"/>
    <w:rsid w:val="00825B11"/>
    <w:rsid w:val="008260C6"/>
    <w:rsid w:val="0082620D"/>
    <w:rsid w:val="0082636F"/>
    <w:rsid w:val="008265DB"/>
    <w:rsid w:val="008269F1"/>
    <w:rsid w:val="00826A0B"/>
    <w:rsid w:val="00826ABB"/>
    <w:rsid w:val="00826CD7"/>
    <w:rsid w:val="00826F5B"/>
    <w:rsid w:val="0082709E"/>
    <w:rsid w:val="00827129"/>
    <w:rsid w:val="00827580"/>
    <w:rsid w:val="00827873"/>
    <w:rsid w:val="00827B02"/>
    <w:rsid w:val="0083025D"/>
    <w:rsid w:val="008303CA"/>
    <w:rsid w:val="00830595"/>
    <w:rsid w:val="0083114E"/>
    <w:rsid w:val="0083125D"/>
    <w:rsid w:val="00831838"/>
    <w:rsid w:val="00831934"/>
    <w:rsid w:val="00831C84"/>
    <w:rsid w:val="00831C8F"/>
    <w:rsid w:val="00832061"/>
    <w:rsid w:val="008320A4"/>
    <w:rsid w:val="008325AE"/>
    <w:rsid w:val="00833027"/>
    <w:rsid w:val="00833254"/>
    <w:rsid w:val="00833343"/>
    <w:rsid w:val="00833478"/>
    <w:rsid w:val="00833956"/>
    <w:rsid w:val="00833B56"/>
    <w:rsid w:val="00833E2E"/>
    <w:rsid w:val="00833E34"/>
    <w:rsid w:val="00833E4F"/>
    <w:rsid w:val="00833F6C"/>
    <w:rsid w:val="00834115"/>
    <w:rsid w:val="00834319"/>
    <w:rsid w:val="0083439D"/>
    <w:rsid w:val="008343F1"/>
    <w:rsid w:val="00834566"/>
    <w:rsid w:val="00834594"/>
    <w:rsid w:val="008346AB"/>
    <w:rsid w:val="0083470E"/>
    <w:rsid w:val="008348C8"/>
    <w:rsid w:val="00834B88"/>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4D2"/>
    <w:rsid w:val="00837B6C"/>
    <w:rsid w:val="00837BFB"/>
    <w:rsid w:val="00837E89"/>
    <w:rsid w:val="0084039B"/>
    <w:rsid w:val="00840446"/>
    <w:rsid w:val="008405B0"/>
    <w:rsid w:val="008406A4"/>
    <w:rsid w:val="008407AB"/>
    <w:rsid w:val="00840966"/>
    <w:rsid w:val="008409D0"/>
    <w:rsid w:val="00840CDF"/>
    <w:rsid w:val="00840FFE"/>
    <w:rsid w:val="0084138D"/>
    <w:rsid w:val="008413D7"/>
    <w:rsid w:val="008417A9"/>
    <w:rsid w:val="00841927"/>
    <w:rsid w:val="00841952"/>
    <w:rsid w:val="008419DF"/>
    <w:rsid w:val="00841A2C"/>
    <w:rsid w:val="00841B5C"/>
    <w:rsid w:val="00841DCC"/>
    <w:rsid w:val="00841F72"/>
    <w:rsid w:val="008424B8"/>
    <w:rsid w:val="008425F0"/>
    <w:rsid w:val="0084287E"/>
    <w:rsid w:val="008434CC"/>
    <w:rsid w:val="0084363F"/>
    <w:rsid w:val="008437D1"/>
    <w:rsid w:val="00843ACF"/>
    <w:rsid w:val="00843E8B"/>
    <w:rsid w:val="008443E3"/>
    <w:rsid w:val="00844441"/>
    <w:rsid w:val="00844452"/>
    <w:rsid w:val="0084518A"/>
    <w:rsid w:val="00845591"/>
    <w:rsid w:val="00845882"/>
    <w:rsid w:val="00845AEA"/>
    <w:rsid w:val="00845C2E"/>
    <w:rsid w:val="00845D8E"/>
    <w:rsid w:val="0084606C"/>
    <w:rsid w:val="00846D9E"/>
    <w:rsid w:val="00846F38"/>
    <w:rsid w:val="008477C7"/>
    <w:rsid w:val="00847D20"/>
    <w:rsid w:val="00847FEB"/>
    <w:rsid w:val="008501F1"/>
    <w:rsid w:val="00850454"/>
    <w:rsid w:val="008505F7"/>
    <w:rsid w:val="008507C7"/>
    <w:rsid w:val="00850BBC"/>
    <w:rsid w:val="00850DE3"/>
    <w:rsid w:val="00851130"/>
    <w:rsid w:val="0085189A"/>
    <w:rsid w:val="008525FB"/>
    <w:rsid w:val="00852660"/>
    <w:rsid w:val="00852F65"/>
    <w:rsid w:val="00852FA9"/>
    <w:rsid w:val="00853436"/>
    <w:rsid w:val="00853715"/>
    <w:rsid w:val="00853B1F"/>
    <w:rsid w:val="00854089"/>
    <w:rsid w:val="008542CF"/>
    <w:rsid w:val="008543B6"/>
    <w:rsid w:val="0085460F"/>
    <w:rsid w:val="00854967"/>
    <w:rsid w:val="00854D01"/>
    <w:rsid w:val="00854E17"/>
    <w:rsid w:val="00854F83"/>
    <w:rsid w:val="00855099"/>
    <w:rsid w:val="008551F5"/>
    <w:rsid w:val="0085559E"/>
    <w:rsid w:val="0085565F"/>
    <w:rsid w:val="0085569B"/>
    <w:rsid w:val="0085646F"/>
    <w:rsid w:val="008564C2"/>
    <w:rsid w:val="00856821"/>
    <w:rsid w:val="0085682B"/>
    <w:rsid w:val="008568E4"/>
    <w:rsid w:val="00856A4B"/>
    <w:rsid w:val="00856A51"/>
    <w:rsid w:val="00856C71"/>
    <w:rsid w:val="00857899"/>
    <w:rsid w:val="00857937"/>
    <w:rsid w:val="00857F8A"/>
    <w:rsid w:val="008602EE"/>
    <w:rsid w:val="008605CC"/>
    <w:rsid w:val="00860B5B"/>
    <w:rsid w:val="00861203"/>
    <w:rsid w:val="0086130F"/>
    <w:rsid w:val="00861758"/>
    <w:rsid w:val="008619CD"/>
    <w:rsid w:val="00861AFF"/>
    <w:rsid w:val="00861F2F"/>
    <w:rsid w:val="008620DD"/>
    <w:rsid w:val="00862147"/>
    <w:rsid w:val="008621C7"/>
    <w:rsid w:val="00863087"/>
    <w:rsid w:val="00863E43"/>
    <w:rsid w:val="00864586"/>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1C7F"/>
    <w:rsid w:val="00872022"/>
    <w:rsid w:val="008721A5"/>
    <w:rsid w:val="00872686"/>
    <w:rsid w:val="0087275D"/>
    <w:rsid w:val="008728C7"/>
    <w:rsid w:val="00872A0F"/>
    <w:rsid w:val="00872D3C"/>
    <w:rsid w:val="0087328D"/>
    <w:rsid w:val="008735A0"/>
    <w:rsid w:val="00873ACE"/>
    <w:rsid w:val="00874077"/>
    <w:rsid w:val="008742BB"/>
    <w:rsid w:val="0087437E"/>
    <w:rsid w:val="00874855"/>
    <w:rsid w:val="00874A9A"/>
    <w:rsid w:val="0087526D"/>
    <w:rsid w:val="00875B05"/>
    <w:rsid w:val="00875E87"/>
    <w:rsid w:val="00875EEC"/>
    <w:rsid w:val="00876111"/>
    <w:rsid w:val="008761F1"/>
    <w:rsid w:val="00876B5C"/>
    <w:rsid w:val="00876C9F"/>
    <w:rsid w:val="008771D9"/>
    <w:rsid w:val="0087774C"/>
    <w:rsid w:val="008777E5"/>
    <w:rsid w:val="00877F16"/>
    <w:rsid w:val="00877F7B"/>
    <w:rsid w:val="00880138"/>
    <w:rsid w:val="00880387"/>
    <w:rsid w:val="00880485"/>
    <w:rsid w:val="00880A0A"/>
    <w:rsid w:val="00880B3E"/>
    <w:rsid w:val="00880EB5"/>
    <w:rsid w:val="008814D3"/>
    <w:rsid w:val="008816D8"/>
    <w:rsid w:val="00881833"/>
    <w:rsid w:val="00881A4B"/>
    <w:rsid w:val="00881DC0"/>
    <w:rsid w:val="00881E55"/>
    <w:rsid w:val="00881EF8"/>
    <w:rsid w:val="00881FBE"/>
    <w:rsid w:val="008822F9"/>
    <w:rsid w:val="008823BF"/>
    <w:rsid w:val="0088279C"/>
    <w:rsid w:val="00882813"/>
    <w:rsid w:val="00882BF5"/>
    <w:rsid w:val="00882C65"/>
    <w:rsid w:val="00882CD8"/>
    <w:rsid w:val="00882FDB"/>
    <w:rsid w:val="0088304D"/>
    <w:rsid w:val="00883339"/>
    <w:rsid w:val="008838E9"/>
    <w:rsid w:val="00884267"/>
    <w:rsid w:val="0088445C"/>
    <w:rsid w:val="00884560"/>
    <w:rsid w:val="00884DBB"/>
    <w:rsid w:val="00884F6E"/>
    <w:rsid w:val="008852FB"/>
    <w:rsid w:val="0088544B"/>
    <w:rsid w:val="00885654"/>
    <w:rsid w:val="00885672"/>
    <w:rsid w:val="008856D6"/>
    <w:rsid w:val="00885BA6"/>
    <w:rsid w:val="00885FD4"/>
    <w:rsid w:val="00885FDB"/>
    <w:rsid w:val="00886260"/>
    <w:rsid w:val="00886276"/>
    <w:rsid w:val="008864C7"/>
    <w:rsid w:val="00886999"/>
    <w:rsid w:val="00886F56"/>
    <w:rsid w:val="008870DE"/>
    <w:rsid w:val="008870E1"/>
    <w:rsid w:val="00887961"/>
    <w:rsid w:val="00890369"/>
    <w:rsid w:val="00890809"/>
    <w:rsid w:val="00890908"/>
    <w:rsid w:val="00890AC4"/>
    <w:rsid w:val="00890CE1"/>
    <w:rsid w:val="00890D66"/>
    <w:rsid w:val="00890D95"/>
    <w:rsid w:val="00891075"/>
    <w:rsid w:val="008912A4"/>
    <w:rsid w:val="008913B5"/>
    <w:rsid w:val="00891791"/>
    <w:rsid w:val="008917CB"/>
    <w:rsid w:val="00891909"/>
    <w:rsid w:val="008919EC"/>
    <w:rsid w:val="00891CB5"/>
    <w:rsid w:val="008921B0"/>
    <w:rsid w:val="0089232E"/>
    <w:rsid w:val="008923F4"/>
    <w:rsid w:val="00892953"/>
    <w:rsid w:val="00892DAE"/>
    <w:rsid w:val="008930A6"/>
    <w:rsid w:val="00893217"/>
    <w:rsid w:val="008934E0"/>
    <w:rsid w:val="00893CC8"/>
    <w:rsid w:val="008940C4"/>
    <w:rsid w:val="0089480A"/>
    <w:rsid w:val="0089497E"/>
    <w:rsid w:val="00894A35"/>
    <w:rsid w:val="00894AB3"/>
    <w:rsid w:val="00894B0A"/>
    <w:rsid w:val="008959BC"/>
    <w:rsid w:val="00895E8C"/>
    <w:rsid w:val="00895FC3"/>
    <w:rsid w:val="008966E3"/>
    <w:rsid w:val="008968EE"/>
    <w:rsid w:val="0089694C"/>
    <w:rsid w:val="00896958"/>
    <w:rsid w:val="00897038"/>
    <w:rsid w:val="00897263"/>
    <w:rsid w:val="008974A4"/>
    <w:rsid w:val="00897704"/>
    <w:rsid w:val="008979F9"/>
    <w:rsid w:val="00897A77"/>
    <w:rsid w:val="00897B43"/>
    <w:rsid w:val="008A08D1"/>
    <w:rsid w:val="008A0943"/>
    <w:rsid w:val="008A0B91"/>
    <w:rsid w:val="008A0BD2"/>
    <w:rsid w:val="008A122D"/>
    <w:rsid w:val="008A12E9"/>
    <w:rsid w:val="008A13F3"/>
    <w:rsid w:val="008A1870"/>
    <w:rsid w:val="008A20B6"/>
    <w:rsid w:val="008A241E"/>
    <w:rsid w:val="008A29E7"/>
    <w:rsid w:val="008A2A33"/>
    <w:rsid w:val="008A342C"/>
    <w:rsid w:val="008A344E"/>
    <w:rsid w:val="008A354F"/>
    <w:rsid w:val="008A3BC8"/>
    <w:rsid w:val="008A3CCC"/>
    <w:rsid w:val="008A3D9C"/>
    <w:rsid w:val="008A3FD2"/>
    <w:rsid w:val="008A40BC"/>
    <w:rsid w:val="008A411B"/>
    <w:rsid w:val="008A41C5"/>
    <w:rsid w:val="008A420F"/>
    <w:rsid w:val="008A4272"/>
    <w:rsid w:val="008A4457"/>
    <w:rsid w:val="008A4734"/>
    <w:rsid w:val="008A4DCF"/>
    <w:rsid w:val="008A554A"/>
    <w:rsid w:val="008A574A"/>
    <w:rsid w:val="008A57B3"/>
    <w:rsid w:val="008A5877"/>
    <w:rsid w:val="008A601C"/>
    <w:rsid w:val="008A6039"/>
    <w:rsid w:val="008A657B"/>
    <w:rsid w:val="008A7128"/>
    <w:rsid w:val="008B073D"/>
    <w:rsid w:val="008B0A80"/>
    <w:rsid w:val="008B0B67"/>
    <w:rsid w:val="008B0C8C"/>
    <w:rsid w:val="008B123E"/>
    <w:rsid w:val="008B1B5E"/>
    <w:rsid w:val="008B1E20"/>
    <w:rsid w:val="008B1ED0"/>
    <w:rsid w:val="008B251A"/>
    <w:rsid w:val="008B27D0"/>
    <w:rsid w:val="008B2F24"/>
    <w:rsid w:val="008B3190"/>
    <w:rsid w:val="008B3442"/>
    <w:rsid w:val="008B3586"/>
    <w:rsid w:val="008B35E8"/>
    <w:rsid w:val="008B3894"/>
    <w:rsid w:val="008B3B1D"/>
    <w:rsid w:val="008B3C06"/>
    <w:rsid w:val="008B3D1F"/>
    <w:rsid w:val="008B44D3"/>
    <w:rsid w:val="008B4770"/>
    <w:rsid w:val="008B47A7"/>
    <w:rsid w:val="008B4922"/>
    <w:rsid w:val="008B4940"/>
    <w:rsid w:val="008B511F"/>
    <w:rsid w:val="008B5214"/>
    <w:rsid w:val="008B5854"/>
    <w:rsid w:val="008B5A8D"/>
    <w:rsid w:val="008B6407"/>
    <w:rsid w:val="008B6771"/>
    <w:rsid w:val="008B68FB"/>
    <w:rsid w:val="008B69F3"/>
    <w:rsid w:val="008B6A97"/>
    <w:rsid w:val="008B6D0E"/>
    <w:rsid w:val="008B6DE5"/>
    <w:rsid w:val="008B73B9"/>
    <w:rsid w:val="008B7A4A"/>
    <w:rsid w:val="008C05B3"/>
    <w:rsid w:val="008C07B8"/>
    <w:rsid w:val="008C0A54"/>
    <w:rsid w:val="008C0E2B"/>
    <w:rsid w:val="008C1C08"/>
    <w:rsid w:val="008C1CF9"/>
    <w:rsid w:val="008C2077"/>
    <w:rsid w:val="008C2112"/>
    <w:rsid w:val="008C2904"/>
    <w:rsid w:val="008C3120"/>
    <w:rsid w:val="008C3173"/>
    <w:rsid w:val="008C33B2"/>
    <w:rsid w:val="008C386F"/>
    <w:rsid w:val="008C399A"/>
    <w:rsid w:val="008C3A68"/>
    <w:rsid w:val="008C3B71"/>
    <w:rsid w:val="008C3F90"/>
    <w:rsid w:val="008C4344"/>
    <w:rsid w:val="008C43CA"/>
    <w:rsid w:val="008C4B83"/>
    <w:rsid w:val="008C4E22"/>
    <w:rsid w:val="008C4E4E"/>
    <w:rsid w:val="008C4EF3"/>
    <w:rsid w:val="008C50E6"/>
    <w:rsid w:val="008C5133"/>
    <w:rsid w:val="008C5AC5"/>
    <w:rsid w:val="008C5C61"/>
    <w:rsid w:val="008C6BF4"/>
    <w:rsid w:val="008C6CCE"/>
    <w:rsid w:val="008C6D5F"/>
    <w:rsid w:val="008C6EF8"/>
    <w:rsid w:val="008C6F78"/>
    <w:rsid w:val="008C7123"/>
    <w:rsid w:val="008C7567"/>
    <w:rsid w:val="008C7A4E"/>
    <w:rsid w:val="008D01E5"/>
    <w:rsid w:val="008D0218"/>
    <w:rsid w:val="008D03BF"/>
    <w:rsid w:val="008D0816"/>
    <w:rsid w:val="008D0865"/>
    <w:rsid w:val="008D08E7"/>
    <w:rsid w:val="008D0928"/>
    <w:rsid w:val="008D0C02"/>
    <w:rsid w:val="008D13EC"/>
    <w:rsid w:val="008D1853"/>
    <w:rsid w:val="008D1B74"/>
    <w:rsid w:val="008D23EE"/>
    <w:rsid w:val="008D2BEA"/>
    <w:rsid w:val="008D31C2"/>
    <w:rsid w:val="008D3427"/>
    <w:rsid w:val="008D3977"/>
    <w:rsid w:val="008D3AD7"/>
    <w:rsid w:val="008D3B01"/>
    <w:rsid w:val="008D40E6"/>
    <w:rsid w:val="008D41DC"/>
    <w:rsid w:val="008D4224"/>
    <w:rsid w:val="008D4497"/>
    <w:rsid w:val="008D4518"/>
    <w:rsid w:val="008D452F"/>
    <w:rsid w:val="008D461E"/>
    <w:rsid w:val="008D47D9"/>
    <w:rsid w:val="008D4869"/>
    <w:rsid w:val="008D4BBB"/>
    <w:rsid w:val="008D4C6E"/>
    <w:rsid w:val="008D5033"/>
    <w:rsid w:val="008D50AA"/>
    <w:rsid w:val="008D54A8"/>
    <w:rsid w:val="008D55B2"/>
    <w:rsid w:val="008D5827"/>
    <w:rsid w:val="008D585F"/>
    <w:rsid w:val="008D594F"/>
    <w:rsid w:val="008D6379"/>
    <w:rsid w:val="008D66BA"/>
    <w:rsid w:val="008D695E"/>
    <w:rsid w:val="008D6F51"/>
    <w:rsid w:val="008D738C"/>
    <w:rsid w:val="008D768D"/>
    <w:rsid w:val="008D7BFA"/>
    <w:rsid w:val="008D7FFB"/>
    <w:rsid w:val="008E00D2"/>
    <w:rsid w:val="008E02E0"/>
    <w:rsid w:val="008E0403"/>
    <w:rsid w:val="008E073C"/>
    <w:rsid w:val="008E08FD"/>
    <w:rsid w:val="008E0AB5"/>
    <w:rsid w:val="008E1103"/>
    <w:rsid w:val="008E113F"/>
    <w:rsid w:val="008E1354"/>
    <w:rsid w:val="008E1A58"/>
    <w:rsid w:val="008E1AC7"/>
    <w:rsid w:val="008E1FF9"/>
    <w:rsid w:val="008E2566"/>
    <w:rsid w:val="008E2EF9"/>
    <w:rsid w:val="008E2FF0"/>
    <w:rsid w:val="008E3107"/>
    <w:rsid w:val="008E3CF1"/>
    <w:rsid w:val="008E3FFE"/>
    <w:rsid w:val="008E4005"/>
    <w:rsid w:val="008E423C"/>
    <w:rsid w:val="008E4379"/>
    <w:rsid w:val="008E4634"/>
    <w:rsid w:val="008E4772"/>
    <w:rsid w:val="008E486D"/>
    <w:rsid w:val="008E4C82"/>
    <w:rsid w:val="008E50CF"/>
    <w:rsid w:val="008E5458"/>
    <w:rsid w:val="008E56AF"/>
    <w:rsid w:val="008E5888"/>
    <w:rsid w:val="008E5DD8"/>
    <w:rsid w:val="008E6001"/>
    <w:rsid w:val="008E61E9"/>
    <w:rsid w:val="008E6914"/>
    <w:rsid w:val="008E6AC3"/>
    <w:rsid w:val="008E72E5"/>
    <w:rsid w:val="008E7572"/>
    <w:rsid w:val="008E75EE"/>
    <w:rsid w:val="008E7940"/>
    <w:rsid w:val="008F0092"/>
    <w:rsid w:val="008F03B1"/>
    <w:rsid w:val="008F05EF"/>
    <w:rsid w:val="008F096C"/>
    <w:rsid w:val="008F127B"/>
    <w:rsid w:val="008F28EC"/>
    <w:rsid w:val="008F29FC"/>
    <w:rsid w:val="008F2C20"/>
    <w:rsid w:val="008F2E1A"/>
    <w:rsid w:val="008F3151"/>
    <w:rsid w:val="008F34A0"/>
    <w:rsid w:val="008F34DD"/>
    <w:rsid w:val="008F364A"/>
    <w:rsid w:val="008F39C5"/>
    <w:rsid w:val="008F39FA"/>
    <w:rsid w:val="008F3B71"/>
    <w:rsid w:val="008F3EAB"/>
    <w:rsid w:val="008F3FA0"/>
    <w:rsid w:val="008F43E7"/>
    <w:rsid w:val="008F44E3"/>
    <w:rsid w:val="008F4680"/>
    <w:rsid w:val="008F52DC"/>
    <w:rsid w:val="008F52FB"/>
    <w:rsid w:val="008F559D"/>
    <w:rsid w:val="008F5ED3"/>
    <w:rsid w:val="008F645A"/>
    <w:rsid w:val="008F656E"/>
    <w:rsid w:val="008F6823"/>
    <w:rsid w:val="008F686C"/>
    <w:rsid w:val="008F6986"/>
    <w:rsid w:val="008F6A16"/>
    <w:rsid w:val="008F6AD9"/>
    <w:rsid w:val="008F6BCD"/>
    <w:rsid w:val="008F6F2F"/>
    <w:rsid w:val="008F74A7"/>
    <w:rsid w:val="008F76CE"/>
    <w:rsid w:val="009005B1"/>
    <w:rsid w:val="00900EC9"/>
    <w:rsid w:val="00900ED7"/>
    <w:rsid w:val="00901336"/>
    <w:rsid w:val="00901491"/>
    <w:rsid w:val="00901539"/>
    <w:rsid w:val="00901595"/>
    <w:rsid w:val="009015EA"/>
    <w:rsid w:val="009016FD"/>
    <w:rsid w:val="00901C0D"/>
    <w:rsid w:val="00901C64"/>
    <w:rsid w:val="00901CBC"/>
    <w:rsid w:val="00902178"/>
    <w:rsid w:val="00902194"/>
    <w:rsid w:val="009021FC"/>
    <w:rsid w:val="0090230C"/>
    <w:rsid w:val="009029B8"/>
    <w:rsid w:val="00902AFA"/>
    <w:rsid w:val="00902B68"/>
    <w:rsid w:val="00902D48"/>
    <w:rsid w:val="00902F87"/>
    <w:rsid w:val="00903215"/>
    <w:rsid w:val="009033CC"/>
    <w:rsid w:val="00903821"/>
    <w:rsid w:val="009039A0"/>
    <w:rsid w:val="009039D6"/>
    <w:rsid w:val="00903A76"/>
    <w:rsid w:val="00903C46"/>
    <w:rsid w:val="00903E8A"/>
    <w:rsid w:val="00903F0D"/>
    <w:rsid w:val="009043C4"/>
    <w:rsid w:val="009044FD"/>
    <w:rsid w:val="0090464A"/>
    <w:rsid w:val="00904C60"/>
    <w:rsid w:val="00904DC0"/>
    <w:rsid w:val="00905104"/>
    <w:rsid w:val="009056F7"/>
    <w:rsid w:val="00906089"/>
    <w:rsid w:val="00906227"/>
    <w:rsid w:val="009062D6"/>
    <w:rsid w:val="0090658A"/>
    <w:rsid w:val="00906DAF"/>
    <w:rsid w:val="00906EAA"/>
    <w:rsid w:val="00910141"/>
    <w:rsid w:val="009104B1"/>
    <w:rsid w:val="009109FD"/>
    <w:rsid w:val="00910A71"/>
    <w:rsid w:val="00910B30"/>
    <w:rsid w:val="00910D9B"/>
    <w:rsid w:val="0091135F"/>
    <w:rsid w:val="0091147C"/>
    <w:rsid w:val="00911609"/>
    <w:rsid w:val="009118BC"/>
    <w:rsid w:val="00911BC7"/>
    <w:rsid w:val="009126D7"/>
    <w:rsid w:val="00912ADF"/>
    <w:rsid w:val="00912C25"/>
    <w:rsid w:val="00912C49"/>
    <w:rsid w:val="0091364E"/>
    <w:rsid w:val="00913C50"/>
    <w:rsid w:val="00913D35"/>
    <w:rsid w:val="009143FB"/>
    <w:rsid w:val="00914B45"/>
    <w:rsid w:val="00914D24"/>
    <w:rsid w:val="00914D5D"/>
    <w:rsid w:val="00915732"/>
    <w:rsid w:val="00915E60"/>
    <w:rsid w:val="00916088"/>
    <w:rsid w:val="00916982"/>
    <w:rsid w:val="00916E30"/>
    <w:rsid w:val="00917053"/>
    <w:rsid w:val="009170A1"/>
    <w:rsid w:val="009175E4"/>
    <w:rsid w:val="009177F4"/>
    <w:rsid w:val="00917D84"/>
    <w:rsid w:val="00920520"/>
    <w:rsid w:val="009205C4"/>
    <w:rsid w:val="009205D3"/>
    <w:rsid w:val="00920626"/>
    <w:rsid w:val="00920642"/>
    <w:rsid w:val="00920AC5"/>
    <w:rsid w:val="00920EA5"/>
    <w:rsid w:val="00920ECD"/>
    <w:rsid w:val="00920FBF"/>
    <w:rsid w:val="00921317"/>
    <w:rsid w:val="00921647"/>
    <w:rsid w:val="00921700"/>
    <w:rsid w:val="00921880"/>
    <w:rsid w:val="009219AA"/>
    <w:rsid w:val="00921B2B"/>
    <w:rsid w:val="009220DF"/>
    <w:rsid w:val="0092228C"/>
    <w:rsid w:val="009226D8"/>
    <w:rsid w:val="00922834"/>
    <w:rsid w:val="00922DF2"/>
    <w:rsid w:val="00922E74"/>
    <w:rsid w:val="00923143"/>
    <w:rsid w:val="009233CD"/>
    <w:rsid w:val="009234BB"/>
    <w:rsid w:val="0092360E"/>
    <w:rsid w:val="009237C1"/>
    <w:rsid w:val="00923AEA"/>
    <w:rsid w:val="00923BB9"/>
    <w:rsid w:val="00923D02"/>
    <w:rsid w:val="00923D56"/>
    <w:rsid w:val="009245A7"/>
    <w:rsid w:val="0092468D"/>
    <w:rsid w:val="0092482A"/>
    <w:rsid w:val="00924A10"/>
    <w:rsid w:val="00924C14"/>
    <w:rsid w:val="00924E05"/>
    <w:rsid w:val="0092553D"/>
    <w:rsid w:val="009255FA"/>
    <w:rsid w:val="00925706"/>
    <w:rsid w:val="00925800"/>
    <w:rsid w:val="00925CD8"/>
    <w:rsid w:val="00925D6D"/>
    <w:rsid w:val="00925DF6"/>
    <w:rsid w:val="00925F7F"/>
    <w:rsid w:val="00926189"/>
    <w:rsid w:val="009264F0"/>
    <w:rsid w:val="00926586"/>
    <w:rsid w:val="009266C7"/>
    <w:rsid w:val="00926757"/>
    <w:rsid w:val="00926CA8"/>
    <w:rsid w:val="00926ED5"/>
    <w:rsid w:val="009272E3"/>
    <w:rsid w:val="0092775D"/>
    <w:rsid w:val="0092778C"/>
    <w:rsid w:val="00927B58"/>
    <w:rsid w:val="009300B9"/>
    <w:rsid w:val="00930166"/>
    <w:rsid w:val="00930514"/>
    <w:rsid w:val="0093067B"/>
    <w:rsid w:val="00930702"/>
    <w:rsid w:val="00930CF3"/>
    <w:rsid w:val="00930D3D"/>
    <w:rsid w:val="0093125F"/>
    <w:rsid w:val="00931567"/>
    <w:rsid w:val="009318D1"/>
    <w:rsid w:val="00931A13"/>
    <w:rsid w:val="00931D9B"/>
    <w:rsid w:val="00931EC5"/>
    <w:rsid w:val="00932095"/>
    <w:rsid w:val="009321EF"/>
    <w:rsid w:val="0093242F"/>
    <w:rsid w:val="009324DE"/>
    <w:rsid w:val="00932831"/>
    <w:rsid w:val="00932968"/>
    <w:rsid w:val="00932A9F"/>
    <w:rsid w:val="00932B5A"/>
    <w:rsid w:val="00932CF3"/>
    <w:rsid w:val="0093343E"/>
    <w:rsid w:val="00933AFC"/>
    <w:rsid w:val="00933C1F"/>
    <w:rsid w:val="00933CED"/>
    <w:rsid w:val="00933D30"/>
    <w:rsid w:val="00933F62"/>
    <w:rsid w:val="009343BB"/>
    <w:rsid w:val="009344ED"/>
    <w:rsid w:val="00934604"/>
    <w:rsid w:val="0093476E"/>
    <w:rsid w:val="00934AEB"/>
    <w:rsid w:val="00934BC0"/>
    <w:rsid w:val="00934EFF"/>
    <w:rsid w:val="00935386"/>
    <w:rsid w:val="009354F9"/>
    <w:rsid w:val="009356A5"/>
    <w:rsid w:val="00935859"/>
    <w:rsid w:val="00935F32"/>
    <w:rsid w:val="009361D1"/>
    <w:rsid w:val="00936388"/>
    <w:rsid w:val="00936425"/>
    <w:rsid w:val="009365B5"/>
    <w:rsid w:val="00936802"/>
    <w:rsid w:val="0093695B"/>
    <w:rsid w:val="00936BEC"/>
    <w:rsid w:val="0093715B"/>
    <w:rsid w:val="00937499"/>
    <w:rsid w:val="00937DB3"/>
    <w:rsid w:val="00937FA6"/>
    <w:rsid w:val="0094005E"/>
    <w:rsid w:val="0094038D"/>
    <w:rsid w:val="0094049A"/>
    <w:rsid w:val="00940E48"/>
    <w:rsid w:val="00940E5A"/>
    <w:rsid w:val="0094111D"/>
    <w:rsid w:val="0094155A"/>
    <w:rsid w:val="00941AC0"/>
    <w:rsid w:val="00941AF4"/>
    <w:rsid w:val="00941B9E"/>
    <w:rsid w:val="0094239C"/>
    <w:rsid w:val="009425BF"/>
    <w:rsid w:val="009427DA"/>
    <w:rsid w:val="00942828"/>
    <w:rsid w:val="00942ADB"/>
    <w:rsid w:val="00942B88"/>
    <w:rsid w:val="00942EA9"/>
    <w:rsid w:val="00943714"/>
    <w:rsid w:val="00943B42"/>
    <w:rsid w:val="00943BED"/>
    <w:rsid w:val="00943D57"/>
    <w:rsid w:val="00943DD6"/>
    <w:rsid w:val="00944318"/>
    <w:rsid w:val="00944319"/>
    <w:rsid w:val="00944723"/>
    <w:rsid w:val="00945330"/>
    <w:rsid w:val="009457AC"/>
    <w:rsid w:val="00945B4B"/>
    <w:rsid w:val="00945B53"/>
    <w:rsid w:val="00945D66"/>
    <w:rsid w:val="0094642C"/>
    <w:rsid w:val="009464CF"/>
    <w:rsid w:val="0094668C"/>
    <w:rsid w:val="009468D7"/>
    <w:rsid w:val="009469CC"/>
    <w:rsid w:val="00946B0C"/>
    <w:rsid w:val="00946CE4"/>
    <w:rsid w:val="00946E1F"/>
    <w:rsid w:val="00946FAD"/>
    <w:rsid w:val="0094713A"/>
    <w:rsid w:val="009473B9"/>
    <w:rsid w:val="00947587"/>
    <w:rsid w:val="00947884"/>
    <w:rsid w:val="00947FDF"/>
    <w:rsid w:val="009503F4"/>
    <w:rsid w:val="00950415"/>
    <w:rsid w:val="009504E2"/>
    <w:rsid w:val="00950641"/>
    <w:rsid w:val="0095078A"/>
    <w:rsid w:val="00950964"/>
    <w:rsid w:val="009509BC"/>
    <w:rsid w:val="00950A1F"/>
    <w:rsid w:val="00950D34"/>
    <w:rsid w:val="00950F15"/>
    <w:rsid w:val="00950F73"/>
    <w:rsid w:val="00950FEB"/>
    <w:rsid w:val="00951043"/>
    <w:rsid w:val="0095109D"/>
    <w:rsid w:val="00951108"/>
    <w:rsid w:val="0095115A"/>
    <w:rsid w:val="0095142F"/>
    <w:rsid w:val="0095159D"/>
    <w:rsid w:val="00951717"/>
    <w:rsid w:val="0095196F"/>
    <w:rsid w:val="00951C52"/>
    <w:rsid w:val="00951FF8"/>
    <w:rsid w:val="009523CE"/>
    <w:rsid w:val="00952D76"/>
    <w:rsid w:val="00953421"/>
    <w:rsid w:val="0095372E"/>
    <w:rsid w:val="00953D87"/>
    <w:rsid w:val="00953F29"/>
    <w:rsid w:val="00953F4C"/>
    <w:rsid w:val="009541DA"/>
    <w:rsid w:val="00954989"/>
    <w:rsid w:val="009549FA"/>
    <w:rsid w:val="00954A4D"/>
    <w:rsid w:val="00954B0A"/>
    <w:rsid w:val="009551F8"/>
    <w:rsid w:val="00955871"/>
    <w:rsid w:val="00955A5D"/>
    <w:rsid w:val="009563A3"/>
    <w:rsid w:val="00956630"/>
    <w:rsid w:val="0095699B"/>
    <w:rsid w:val="00956A83"/>
    <w:rsid w:val="00956ECA"/>
    <w:rsid w:val="00956F30"/>
    <w:rsid w:val="00957AA3"/>
    <w:rsid w:val="00957C78"/>
    <w:rsid w:val="0096044A"/>
    <w:rsid w:val="00960C1A"/>
    <w:rsid w:val="00960F73"/>
    <w:rsid w:val="009611B8"/>
    <w:rsid w:val="0096196E"/>
    <w:rsid w:val="00961C16"/>
    <w:rsid w:val="00961D84"/>
    <w:rsid w:val="00961F34"/>
    <w:rsid w:val="0096204D"/>
    <w:rsid w:val="00962504"/>
    <w:rsid w:val="0096260F"/>
    <w:rsid w:val="0096266E"/>
    <w:rsid w:val="009626C2"/>
    <w:rsid w:val="009627D3"/>
    <w:rsid w:val="009629BB"/>
    <w:rsid w:val="00962E36"/>
    <w:rsid w:val="00962FFF"/>
    <w:rsid w:val="00963062"/>
    <w:rsid w:val="009636AF"/>
    <w:rsid w:val="00963A9D"/>
    <w:rsid w:val="00963DDE"/>
    <w:rsid w:val="00964016"/>
    <w:rsid w:val="0096417C"/>
    <w:rsid w:val="009641ED"/>
    <w:rsid w:val="0096472A"/>
    <w:rsid w:val="009647B9"/>
    <w:rsid w:val="00964817"/>
    <w:rsid w:val="00964C44"/>
    <w:rsid w:val="00964D51"/>
    <w:rsid w:val="0096502B"/>
    <w:rsid w:val="009650B4"/>
    <w:rsid w:val="0096549D"/>
    <w:rsid w:val="009656C2"/>
    <w:rsid w:val="00965A39"/>
    <w:rsid w:val="00965B6E"/>
    <w:rsid w:val="009667B3"/>
    <w:rsid w:val="00966E87"/>
    <w:rsid w:val="00966F41"/>
    <w:rsid w:val="00967401"/>
    <w:rsid w:val="00967632"/>
    <w:rsid w:val="0096776A"/>
    <w:rsid w:val="00967775"/>
    <w:rsid w:val="009701A2"/>
    <w:rsid w:val="009704E4"/>
    <w:rsid w:val="009708E8"/>
    <w:rsid w:val="00970BFA"/>
    <w:rsid w:val="009711F5"/>
    <w:rsid w:val="0097131A"/>
    <w:rsid w:val="0097160B"/>
    <w:rsid w:val="00971613"/>
    <w:rsid w:val="009717EF"/>
    <w:rsid w:val="0097180E"/>
    <w:rsid w:val="00971E43"/>
    <w:rsid w:val="00971E62"/>
    <w:rsid w:val="00972289"/>
    <w:rsid w:val="009724AE"/>
    <w:rsid w:val="00972732"/>
    <w:rsid w:val="009729A5"/>
    <w:rsid w:val="009729E7"/>
    <w:rsid w:val="00972A82"/>
    <w:rsid w:val="00973462"/>
    <w:rsid w:val="009735A6"/>
    <w:rsid w:val="00973868"/>
    <w:rsid w:val="0097386C"/>
    <w:rsid w:val="00973A71"/>
    <w:rsid w:val="00973D81"/>
    <w:rsid w:val="009740EF"/>
    <w:rsid w:val="00974365"/>
    <w:rsid w:val="00974628"/>
    <w:rsid w:val="009748AA"/>
    <w:rsid w:val="00974DEA"/>
    <w:rsid w:val="00975291"/>
    <w:rsid w:val="00975666"/>
    <w:rsid w:val="00975A97"/>
    <w:rsid w:val="00975D6E"/>
    <w:rsid w:val="00975E64"/>
    <w:rsid w:val="009763FB"/>
    <w:rsid w:val="00976B29"/>
    <w:rsid w:val="00976CB0"/>
    <w:rsid w:val="00976E14"/>
    <w:rsid w:val="00977159"/>
    <w:rsid w:val="009777F6"/>
    <w:rsid w:val="00977A6C"/>
    <w:rsid w:val="00980507"/>
    <w:rsid w:val="009805EB"/>
    <w:rsid w:val="00980739"/>
    <w:rsid w:val="00980961"/>
    <w:rsid w:val="009809A3"/>
    <w:rsid w:val="00980CC1"/>
    <w:rsid w:val="00980D9D"/>
    <w:rsid w:val="00980E27"/>
    <w:rsid w:val="00980F16"/>
    <w:rsid w:val="0098133F"/>
    <w:rsid w:val="00982099"/>
    <w:rsid w:val="009828BE"/>
    <w:rsid w:val="0098292A"/>
    <w:rsid w:val="00982DAD"/>
    <w:rsid w:val="00983334"/>
    <w:rsid w:val="00983543"/>
    <w:rsid w:val="009836EC"/>
    <w:rsid w:val="00983ABB"/>
    <w:rsid w:val="00984A6D"/>
    <w:rsid w:val="00984C09"/>
    <w:rsid w:val="0098538E"/>
    <w:rsid w:val="00985B49"/>
    <w:rsid w:val="00985D41"/>
    <w:rsid w:val="00985D81"/>
    <w:rsid w:val="00985EAE"/>
    <w:rsid w:val="0098647B"/>
    <w:rsid w:val="009864E6"/>
    <w:rsid w:val="009869E4"/>
    <w:rsid w:val="0098710A"/>
    <w:rsid w:val="009875DC"/>
    <w:rsid w:val="009877A1"/>
    <w:rsid w:val="00987A62"/>
    <w:rsid w:val="00990154"/>
    <w:rsid w:val="00990417"/>
    <w:rsid w:val="0099041E"/>
    <w:rsid w:val="00990C04"/>
    <w:rsid w:val="00990DEE"/>
    <w:rsid w:val="0099161C"/>
    <w:rsid w:val="00991775"/>
    <w:rsid w:val="00991B49"/>
    <w:rsid w:val="00992154"/>
    <w:rsid w:val="009922A8"/>
    <w:rsid w:val="009926BD"/>
    <w:rsid w:val="00992929"/>
    <w:rsid w:val="00992E74"/>
    <w:rsid w:val="00992F40"/>
    <w:rsid w:val="00993347"/>
    <w:rsid w:val="00993573"/>
    <w:rsid w:val="009935CB"/>
    <w:rsid w:val="009939A8"/>
    <w:rsid w:val="00993A47"/>
    <w:rsid w:val="00993AFB"/>
    <w:rsid w:val="00993D63"/>
    <w:rsid w:val="009940FD"/>
    <w:rsid w:val="00994159"/>
    <w:rsid w:val="00994490"/>
    <w:rsid w:val="00994A2F"/>
    <w:rsid w:val="00994B5D"/>
    <w:rsid w:val="00994B86"/>
    <w:rsid w:val="00994FB0"/>
    <w:rsid w:val="009950CC"/>
    <w:rsid w:val="009955ED"/>
    <w:rsid w:val="0099588B"/>
    <w:rsid w:val="00995A85"/>
    <w:rsid w:val="00995B37"/>
    <w:rsid w:val="00995B3E"/>
    <w:rsid w:val="00995F6E"/>
    <w:rsid w:val="00996C43"/>
    <w:rsid w:val="00996C7B"/>
    <w:rsid w:val="00996E9C"/>
    <w:rsid w:val="009973C8"/>
    <w:rsid w:val="00997581"/>
    <w:rsid w:val="009975F5"/>
    <w:rsid w:val="00997DCC"/>
    <w:rsid w:val="009A002A"/>
    <w:rsid w:val="009A02A1"/>
    <w:rsid w:val="009A02FE"/>
    <w:rsid w:val="009A08B4"/>
    <w:rsid w:val="009A0ECB"/>
    <w:rsid w:val="009A19B8"/>
    <w:rsid w:val="009A1B92"/>
    <w:rsid w:val="009A1D03"/>
    <w:rsid w:val="009A1E6A"/>
    <w:rsid w:val="009A1ED0"/>
    <w:rsid w:val="009A2940"/>
    <w:rsid w:val="009A2B27"/>
    <w:rsid w:val="009A2C32"/>
    <w:rsid w:val="009A2D5F"/>
    <w:rsid w:val="009A2E8E"/>
    <w:rsid w:val="009A2FB8"/>
    <w:rsid w:val="009A331A"/>
    <w:rsid w:val="009A37B3"/>
    <w:rsid w:val="009A3B6E"/>
    <w:rsid w:val="009A3B8A"/>
    <w:rsid w:val="009A40F9"/>
    <w:rsid w:val="009A413C"/>
    <w:rsid w:val="009A42BD"/>
    <w:rsid w:val="009A45DA"/>
    <w:rsid w:val="009A534D"/>
    <w:rsid w:val="009A53E7"/>
    <w:rsid w:val="009A546F"/>
    <w:rsid w:val="009A5C28"/>
    <w:rsid w:val="009A5CCC"/>
    <w:rsid w:val="009A6082"/>
    <w:rsid w:val="009A640B"/>
    <w:rsid w:val="009A6688"/>
    <w:rsid w:val="009A66A2"/>
    <w:rsid w:val="009A698D"/>
    <w:rsid w:val="009A715C"/>
    <w:rsid w:val="009A77A3"/>
    <w:rsid w:val="009A7A3D"/>
    <w:rsid w:val="009A7A47"/>
    <w:rsid w:val="009A7D00"/>
    <w:rsid w:val="009A7E04"/>
    <w:rsid w:val="009B0494"/>
    <w:rsid w:val="009B0A72"/>
    <w:rsid w:val="009B0D8B"/>
    <w:rsid w:val="009B1053"/>
    <w:rsid w:val="009B1215"/>
    <w:rsid w:val="009B1A53"/>
    <w:rsid w:val="009B1D2B"/>
    <w:rsid w:val="009B1F36"/>
    <w:rsid w:val="009B21F6"/>
    <w:rsid w:val="009B2375"/>
    <w:rsid w:val="009B24FC"/>
    <w:rsid w:val="009B2560"/>
    <w:rsid w:val="009B262A"/>
    <w:rsid w:val="009B29D5"/>
    <w:rsid w:val="009B2AF7"/>
    <w:rsid w:val="009B2B95"/>
    <w:rsid w:val="009B2DF8"/>
    <w:rsid w:val="009B35CB"/>
    <w:rsid w:val="009B397F"/>
    <w:rsid w:val="009B3F2E"/>
    <w:rsid w:val="009B4359"/>
    <w:rsid w:val="009B4425"/>
    <w:rsid w:val="009B445B"/>
    <w:rsid w:val="009B4924"/>
    <w:rsid w:val="009B4E4E"/>
    <w:rsid w:val="009B4EA0"/>
    <w:rsid w:val="009B5545"/>
    <w:rsid w:val="009B5DA8"/>
    <w:rsid w:val="009B5E49"/>
    <w:rsid w:val="009B5F5B"/>
    <w:rsid w:val="009B7079"/>
    <w:rsid w:val="009B72F9"/>
    <w:rsid w:val="009B7432"/>
    <w:rsid w:val="009B77A7"/>
    <w:rsid w:val="009C091F"/>
    <w:rsid w:val="009C095C"/>
    <w:rsid w:val="009C099F"/>
    <w:rsid w:val="009C0BC3"/>
    <w:rsid w:val="009C0D84"/>
    <w:rsid w:val="009C0EB0"/>
    <w:rsid w:val="009C0EE1"/>
    <w:rsid w:val="009C0F68"/>
    <w:rsid w:val="009C0FD3"/>
    <w:rsid w:val="009C1B11"/>
    <w:rsid w:val="009C20B0"/>
    <w:rsid w:val="009C23E9"/>
    <w:rsid w:val="009C2553"/>
    <w:rsid w:val="009C263A"/>
    <w:rsid w:val="009C2700"/>
    <w:rsid w:val="009C27AD"/>
    <w:rsid w:val="009C2DA4"/>
    <w:rsid w:val="009C2E2F"/>
    <w:rsid w:val="009C33EE"/>
    <w:rsid w:val="009C347A"/>
    <w:rsid w:val="009C34F0"/>
    <w:rsid w:val="009C3A01"/>
    <w:rsid w:val="009C3CBF"/>
    <w:rsid w:val="009C3CF7"/>
    <w:rsid w:val="009C49B7"/>
    <w:rsid w:val="009C4A98"/>
    <w:rsid w:val="009C50E8"/>
    <w:rsid w:val="009C56C6"/>
    <w:rsid w:val="009C570A"/>
    <w:rsid w:val="009C59B3"/>
    <w:rsid w:val="009C5ACD"/>
    <w:rsid w:val="009C626A"/>
    <w:rsid w:val="009C6612"/>
    <w:rsid w:val="009C67C7"/>
    <w:rsid w:val="009C6A0E"/>
    <w:rsid w:val="009C6C2F"/>
    <w:rsid w:val="009C6FD0"/>
    <w:rsid w:val="009C70C2"/>
    <w:rsid w:val="009C72C0"/>
    <w:rsid w:val="009C78FF"/>
    <w:rsid w:val="009C7D85"/>
    <w:rsid w:val="009D06C6"/>
    <w:rsid w:val="009D08B5"/>
    <w:rsid w:val="009D11A7"/>
    <w:rsid w:val="009D12A9"/>
    <w:rsid w:val="009D1785"/>
    <w:rsid w:val="009D1EAC"/>
    <w:rsid w:val="009D1F0A"/>
    <w:rsid w:val="009D20E4"/>
    <w:rsid w:val="009D256D"/>
    <w:rsid w:val="009D2650"/>
    <w:rsid w:val="009D2654"/>
    <w:rsid w:val="009D3076"/>
    <w:rsid w:val="009D33E5"/>
    <w:rsid w:val="009D36FD"/>
    <w:rsid w:val="009D3711"/>
    <w:rsid w:val="009D3A89"/>
    <w:rsid w:val="009D4136"/>
    <w:rsid w:val="009D446B"/>
    <w:rsid w:val="009D4623"/>
    <w:rsid w:val="009D4634"/>
    <w:rsid w:val="009D4D81"/>
    <w:rsid w:val="009D4DC5"/>
    <w:rsid w:val="009D5326"/>
    <w:rsid w:val="009D5485"/>
    <w:rsid w:val="009D5A93"/>
    <w:rsid w:val="009D5CC2"/>
    <w:rsid w:val="009D5E1B"/>
    <w:rsid w:val="009D5FAE"/>
    <w:rsid w:val="009D6196"/>
    <w:rsid w:val="009D6249"/>
    <w:rsid w:val="009D63EB"/>
    <w:rsid w:val="009D6532"/>
    <w:rsid w:val="009D65A9"/>
    <w:rsid w:val="009D6BAD"/>
    <w:rsid w:val="009D7BDD"/>
    <w:rsid w:val="009D7BF1"/>
    <w:rsid w:val="009D7C60"/>
    <w:rsid w:val="009D7DB5"/>
    <w:rsid w:val="009E03A6"/>
    <w:rsid w:val="009E09DE"/>
    <w:rsid w:val="009E1125"/>
    <w:rsid w:val="009E12D6"/>
    <w:rsid w:val="009E16EE"/>
    <w:rsid w:val="009E1713"/>
    <w:rsid w:val="009E1BC7"/>
    <w:rsid w:val="009E1DE1"/>
    <w:rsid w:val="009E1FA2"/>
    <w:rsid w:val="009E20F7"/>
    <w:rsid w:val="009E234B"/>
    <w:rsid w:val="009E27BD"/>
    <w:rsid w:val="009E2CB3"/>
    <w:rsid w:val="009E32A9"/>
    <w:rsid w:val="009E333E"/>
    <w:rsid w:val="009E34AE"/>
    <w:rsid w:val="009E3AF2"/>
    <w:rsid w:val="009E3B3D"/>
    <w:rsid w:val="009E3BB5"/>
    <w:rsid w:val="009E3F1F"/>
    <w:rsid w:val="009E3FEB"/>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69D"/>
    <w:rsid w:val="009E6B5D"/>
    <w:rsid w:val="009E6FFB"/>
    <w:rsid w:val="009E76E6"/>
    <w:rsid w:val="009E7BF5"/>
    <w:rsid w:val="009E7C4D"/>
    <w:rsid w:val="009E7C77"/>
    <w:rsid w:val="009E7CED"/>
    <w:rsid w:val="009F03EC"/>
    <w:rsid w:val="009F0484"/>
    <w:rsid w:val="009F0B4B"/>
    <w:rsid w:val="009F0CD1"/>
    <w:rsid w:val="009F0F28"/>
    <w:rsid w:val="009F1082"/>
    <w:rsid w:val="009F1269"/>
    <w:rsid w:val="009F1E65"/>
    <w:rsid w:val="009F2012"/>
    <w:rsid w:val="009F2478"/>
    <w:rsid w:val="009F25A4"/>
    <w:rsid w:val="009F27BA"/>
    <w:rsid w:val="009F2955"/>
    <w:rsid w:val="009F2A15"/>
    <w:rsid w:val="009F31F4"/>
    <w:rsid w:val="009F396A"/>
    <w:rsid w:val="009F3990"/>
    <w:rsid w:val="009F3B01"/>
    <w:rsid w:val="009F3B3F"/>
    <w:rsid w:val="009F3DF0"/>
    <w:rsid w:val="009F4159"/>
    <w:rsid w:val="009F45DB"/>
    <w:rsid w:val="009F469D"/>
    <w:rsid w:val="009F4744"/>
    <w:rsid w:val="009F47F7"/>
    <w:rsid w:val="009F49DC"/>
    <w:rsid w:val="009F4A2D"/>
    <w:rsid w:val="009F4F8B"/>
    <w:rsid w:val="009F519E"/>
    <w:rsid w:val="009F520C"/>
    <w:rsid w:val="009F521E"/>
    <w:rsid w:val="009F5385"/>
    <w:rsid w:val="009F5C09"/>
    <w:rsid w:val="009F5F20"/>
    <w:rsid w:val="009F5F61"/>
    <w:rsid w:val="009F5FD8"/>
    <w:rsid w:val="009F61F8"/>
    <w:rsid w:val="009F61FB"/>
    <w:rsid w:val="009F62F4"/>
    <w:rsid w:val="009F66AC"/>
    <w:rsid w:val="009F6771"/>
    <w:rsid w:val="009F67D2"/>
    <w:rsid w:val="009F67D8"/>
    <w:rsid w:val="009F695B"/>
    <w:rsid w:val="009F6C53"/>
    <w:rsid w:val="009F6ECF"/>
    <w:rsid w:val="009F709A"/>
    <w:rsid w:val="009F7436"/>
    <w:rsid w:val="009F77F5"/>
    <w:rsid w:val="009F7835"/>
    <w:rsid w:val="009F7A83"/>
    <w:rsid w:val="00A000C2"/>
    <w:rsid w:val="00A003C6"/>
    <w:rsid w:val="00A0065B"/>
    <w:rsid w:val="00A0072D"/>
    <w:rsid w:val="00A00825"/>
    <w:rsid w:val="00A00C25"/>
    <w:rsid w:val="00A00CF8"/>
    <w:rsid w:val="00A00D15"/>
    <w:rsid w:val="00A00F3A"/>
    <w:rsid w:val="00A01022"/>
    <w:rsid w:val="00A01078"/>
    <w:rsid w:val="00A01233"/>
    <w:rsid w:val="00A0142E"/>
    <w:rsid w:val="00A0171F"/>
    <w:rsid w:val="00A0193F"/>
    <w:rsid w:val="00A01F5F"/>
    <w:rsid w:val="00A01FE1"/>
    <w:rsid w:val="00A025E1"/>
    <w:rsid w:val="00A02810"/>
    <w:rsid w:val="00A0286D"/>
    <w:rsid w:val="00A02A77"/>
    <w:rsid w:val="00A02DA6"/>
    <w:rsid w:val="00A02E17"/>
    <w:rsid w:val="00A02E2F"/>
    <w:rsid w:val="00A02E5A"/>
    <w:rsid w:val="00A02FDB"/>
    <w:rsid w:val="00A034F5"/>
    <w:rsid w:val="00A0355E"/>
    <w:rsid w:val="00A03795"/>
    <w:rsid w:val="00A03F50"/>
    <w:rsid w:val="00A03FDA"/>
    <w:rsid w:val="00A045BD"/>
    <w:rsid w:val="00A04BB8"/>
    <w:rsid w:val="00A0513C"/>
    <w:rsid w:val="00A05525"/>
    <w:rsid w:val="00A056B7"/>
    <w:rsid w:val="00A05EC8"/>
    <w:rsid w:val="00A0601C"/>
    <w:rsid w:val="00A0604B"/>
    <w:rsid w:val="00A061DC"/>
    <w:rsid w:val="00A063DE"/>
    <w:rsid w:val="00A06AFF"/>
    <w:rsid w:val="00A06E25"/>
    <w:rsid w:val="00A06E91"/>
    <w:rsid w:val="00A06F8B"/>
    <w:rsid w:val="00A070BE"/>
    <w:rsid w:val="00A07211"/>
    <w:rsid w:val="00A07623"/>
    <w:rsid w:val="00A07630"/>
    <w:rsid w:val="00A0786D"/>
    <w:rsid w:val="00A07C38"/>
    <w:rsid w:val="00A07DA7"/>
    <w:rsid w:val="00A10BE5"/>
    <w:rsid w:val="00A10D86"/>
    <w:rsid w:val="00A111D2"/>
    <w:rsid w:val="00A11226"/>
    <w:rsid w:val="00A112A3"/>
    <w:rsid w:val="00A114CC"/>
    <w:rsid w:val="00A115EF"/>
    <w:rsid w:val="00A11846"/>
    <w:rsid w:val="00A12004"/>
    <w:rsid w:val="00A120DC"/>
    <w:rsid w:val="00A121E0"/>
    <w:rsid w:val="00A1224B"/>
    <w:rsid w:val="00A12BA7"/>
    <w:rsid w:val="00A12E50"/>
    <w:rsid w:val="00A12F77"/>
    <w:rsid w:val="00A130C8"/>
    <w:rsid w:val="00A13188"/>
    <w:rsid w:val="00A13280"/>
    <w:rsid w:val="00A13301"/>
    <w:rsid w:val="00A13AFB"/>
    <w:rsid w:val="00A13FB0"/>
    <w:rsid w:val="00A14045"/>
    <w:rsid w:val="00A14415"/>
    <w:rsid w:val="00A14CED"/>
    <w:rsid w:val="00A15332"/>
    <w:rsid w:val="00A154EE"/>
    <w:rsid w:val="00A15AEA"/>
    <w:rsid w:val="00A15BEC"/>
    <w:rsid w:val="00A16189"/>
    <w:rsid w:val="00A161DD"/>
    <w:rsid w:val="00A161F2"/>
    <w:rsid w:val="00A162FA"/>
    <w:rsid w:val="00A16A8E"/>
    <w:rsid w:val="00A16BDC"/>
    <w:rsid w:val="00A16ED4"/>
    <w:rsid w:val="00A17525"/>
    <w:rsid w:val="00A17A25"/>
    <w:rsid w:val="00A17D08"/>
    <w:rsid w:val="00A20103"/>
    <w:rsid w:val="00A2018E"/>
    <w:rsid w:val="00A20B0F"/>
    <w:rsid w:val="00A20F1D"/>
    <w:rsid w:val="00A211B5"/>
    <w:rsid w:val="00A219EB"/>
    <w:rsid w:val="00A21F28"/>
    <w:rsid w:val="00A22046"/>
    <w:rsid w:val="00A2225E"/>
    <w:rsid w:val="00A2239F"/>
    <w:rsid w:val="00A228FC"/>
    <w:rsid w:val="00A23071"/>
    <w:rsid w:val="00A2314A"/>
    <w:rsid w:val="00A233B9"/>
    <w:rsid w:val="00A23967"/>
    <w:rsid w:val="00A23A45"/>
    <w:rsid w:val="00A23AD6"/>
    <w:rsid w:val="00A23DB2"/>
    <w:rsid w:val="00A2466F"/>
    <w:rsid w:val="00A248FA"/>
    <w:rsid w:val="00A249DF"/>
    <w:rsid w:val="00A24D3C"/>
    <w:rsid w:val="00A25A55"/>
    <w:rsid w:val="00A25C8E"/>
    <w:rsid w:val="00A25C96"/>
    <w:rsid w:val="00A25CD6"/>
    <w:rsid w:val="00A26437"/>
    <w:rsid w:val="00A2655B"/>
    <w:rsid w:val="00A2692C"/>
    <w:rsid w:val="00A26967"/>
    <w:rsid w:val="00A26CAD"/>
    <w:rsid w:val="00A26D9F"/>
    <w:rsid w:val="00A272D6"/>
    <w:rsid w:val="00A274A8"/>
    <w:rsid w:val="00A275B3"/>
    <w:rsid w:val="00A2783F"/>
    <w:rsid w:val="00A27E1A"/>
    <w:rsid w:val="00A3043B"/>
    <w:rsid w:val="00A3044A"/>
    <w:rsid w:val="00A30A28"/>
    <w:rsid w:val="00A31293"/>
    <w:rsid w:val="00A3150F"/>
    <w:rsid w:val="00A3178C"/>
    <w:rsid w:val="00A319EA"/>
    <w:rsid w:val="00A31BAD"/>
    <w:rsid w:val="00A31BEB"/>
    <w:rsid w:val="00A31C8F"/>
    <w:rsid w:val="00A31F80"/>
    <w:rsid w:val="00A32E7F"/>
    <w:rsid w:val="00A32E92"/>
    <w:rsid w:val="00A32FBB"/>
    <w:rsid w:val="00A3304E"/>
    <w:rsid w:val="00A3314F"/>
    <w:rsid w:val="00A33423"/>
    <w:rsid w:val="00A334D0"/>
    <w:rsid w:val="00A335F5"/>
    <w:rsid w:val="00A33B25"/>
    <w:rsid w:val="00A33C9F"/>
    <w:rsid w:val="00A33CDC"/>
    <w:rsid w:val="00A33E0D"/>
    <w:rsid w:val="00A34145"/>
    <w:rsid w:val="00A349DA"/>
    <w:rsid w:val="00A34CB5"/>
    <w:rsid w:val="00A351B6"/>
    <w:rsid w:val="00A352D5"/>
    <w:rsid w:val="00A3542A"/>
    <w:rsid w:val="00A3549E"/>
    <w:rsid w:val="00A355EB"/>
    <w:rsid w:val="00A3576B"/>
    <w:rsid w:val="00A35C6F"/>
    <w:rsid w:val="00A35CA2"/>
    <w:rsid w:val="00A360C9"/>
    <w:rsid w:val="00A3633C"/>
    <w:rsid w:val="00A365E6"/>
    <w:rsid w:val="00A37332"/>
    <w:rsid w:val="00A3769E"/>
    <w:rsid w:val="00A377B7"/>
    <w:rsid w:val="00A378A7"/>
    <w:rsid w:val="00A37940"/>
    <w:rsid w:val="00A37A53"/>
    <w:rsid w:val="00A37CDC"/>
    <w:rsid w:val="00A4029D"/>
    <w:rsid w:val="00A402E6"/>
    <w:rsid w:val="00A4039D"/>
    <w:rsid w:val="00A408C5"/>
    <w:rsid w:val="00A40BAB"/>
    <w:rsid w:val="00A40F41"/>
    <w:rsid w:val="00A40FE9"/>
    <w:rsid w:val="00A41109"/>
    <w:rsid w:val="00A41248"/>
    <w:rsid w:val="00A4163C"/>
    <w:rsid w:val="00A41F28"/>
    <w:rsid w:val="00A42071"/>
    <w:rsid w:val="00A423B1"/>
    <w:rsid w:val="00A427F5"/>
    <w:rsid w:val="00A42C3D"/>
    <w:rsid w:val="00A4304A"/>
    <w:rsid w:val="00A430CB"/>
    <w:rsid w:val="00A4357A"/>
    <w:rsid w:val="00A43821"/>
    <w:rsid w:val="00A43AD8"/>
    <w:rsid w:val="00A43AF3"/>
    <w:rsid w:val="00A44321"/>
    <w:rsid w:val="00A4440E"/>
    <w:rsid w:val="00A4474D"/>
    <w:rsid w:val="00A448BE"/>
    <w:rsid w:val="00A44FAE"/>
    <w:rsid w:val="00A450B9"/>
    <w:rsid w:val="00A455BA"/>
    <w:rsid w:val="00A456C6"/>
    <w:rsid w:val="00A457F2"/>
    <w:rsid w:val="00A45A7D"/>
    <w:rsid w:val="00A45C19"/>
    <w:rsid w:val="00A462CB"/>
    <w:rsid w:val="00A466C2"/>
    <w:rsid w:val="00A4681B"/>
    <w:rsid w:val="00A46947"/>
    <w:rsid w:val="00A46B7F"/>
    <w:rsid w:val="00A46C86"/>
    <w:rsid w:val="00A470D1"/>
    <w:rsid w:val="00A47555"/>
    <w:rsid w:val="00A47CC4"/>
    <w:rsid w:val="00A47CEC"/>
    <w:rsid w:val="00A47E70"/>
    <w:rsid w:val="00A47F15"/>
    <w:rsid w:val="00A5047F"/>
    <w:rsid w:val="00A50A99"/>
    <w:rsid w:val="00A51699"/>
    <w:rsid w:val="00A519E5"/>
    <w:rsid w:val="00A51DB5"/>
    <w:rsid w:val="00A51F1F"/>
    <w:rsid w:val="00A52186"/>
    <w:rsid w:val="00A526E2"/>
    <w:rsid w:val="00A52AF1"/>
    <w:rsid w:val="00A52C2A"/>
    <w:rsid w:val="00A52F5E"/>
    <w:rsid w:val="00A5337F"/>
    <w:rsid w:val="00A533BD"/>
    <w:rsid w:val="00A537A4"/>
    <w:rsid w:val="00A537AD"/>
    <w:rsid w:val="00A538A7"/>
    <w:rsid w:val="00A53A62"/>
    <w:rsid w:val="00A53AB7"/>
    <w:rsid w:val="00A53BFA"/>
    <w:rsid w:val="00A54201"/>
    <w:rsid w:val="00A5442F"/>
    <w:rsid w:val="00A5446B"/>
    <w:rsid w:val="00A54694"/>
    <w:rsid w:val="00A5469D"/>
    <w:rsid w:val="00A548CA"/>
    <w:rsid w:val="00A549C5"/>
    <w:rsid w:val="00A54D8A"/>
    <w:rsid w:val="00A55001"/>
    <w:rsid w:val="00A551DB"/>
    <w:rsid w:val="00A55418"/>
    <w:rsid w:val="00A5579D"/>
    <w:rsid w:val="00A55B36"/>
    <w:rsid w:val="00A55D76"/>
    <w:rsid w:val="00A55DC3"/>
    <w:rsid w:val="00A55F75"/>
    <w:rsid w:val="00A5605F"/>
    <w:rsid w:val="00A564CA"/>
    <w:rsid w:val="00A5653D"/>
    <w:rsid w:val="00A566EF"/>
    <w:rsid w:val="00A567A3"/>
    <w:rsid w:val="00A56801"/>
    <w:rsid w:val="00A569AB"/>
    <w:rsid w:val="00A569FF"/>
    <w:rsid w:val="00A56E5A"/>
    <w:rsid w:val="00A56E7F"/>
    <w:rsid w:val="00A57143"/>
    <w:rsid w:val="00A57533"/>
    <w:rsid w:val="00A5784F"/>
    <w:rsid w:val="00A57ACD"/>
    <w:rsid w:val="00A60717"/>
    <w:rsid w:val="00A60B83"/>
    <w:rsid w:val="00A6149D"/>
    <w:rsid w:val="00A614F5"/>
    <w:rsid w:val="00A618F8"/>
    <w:rsid w:val="00A61E31"/>
    <w:rsid w:val="00A61EBC"/>
    <w:rsid w:val="00A61F34"/>
    <w:rsid w:val="00A62154"/>
    <w:rsid w:val="00A63258"/>
    <w:rsid w:val="00A6325D"/>
    <w:rsid w:val="00A63A7A"/>
    <w:rsid w:val="00A63AB4"/>
    <w:rsid w:val="00A63C32"/>
    <w:rsid w:val="00A63E76"/>
    <w:rsid w:val="00A63F3B"/>
    <w:rsid w:val="00A643E4"/>
    <w:rsid w:val="00A6474F"/>
    <w:rsid w:val="00A64E3D"/>
    <w:rsid w:val="00A64F0B"/>
    <w:rsid w:val="00A64F8E"/>
    <w:rsid w:val="00A651D3"/>
    <w:rsid w:val="00A65275"/>
    <w:rsid w:val="00A6540D"/>
    <w:rsid w:val="00A654CF"/>
    <w:rsid w:val="00A65681"/>
    <w:rsid w:val="00A65ADC"/>
    <w:rsid w:val="00A65AF5"/>
    <w:rsid w:val="00A65B59"/>
    <w:rsid w:val="00A660CE"/>
    <w:rsid w:val="00A661D2"/>
    <w:rsid w:val="00A668F9"/>
    <w:rsid w:val="00A66B44"/>
    <w:rsid w:val="00A66D47"/>
    <w:rsid w:val="00A66F3A"/>
    <w:rsid w:val="00A672D5"/>
    <w:rsid w:val="00A672F7"/>
    <w:rsid w:val="00A676AC"/>
    <w:rsid w:val="00A67960"/>
    <w:rsid w:val="00A701E9"/>
    <w:rsid w:val="00A7022C"/>
    <w:rsid w:val="00A70503"/>
    <w:rsid w:val="00A70954"/>
    <w:rsid w:val="00A71015"/>
    <w:rsid w:val="00A71300"/>
    <w:rsid w:val="00A71708"/>
    <w:rsid w:val="00A718D6"/>
    <w:rsid w:val="00A72136"/>
    <w:rsid w:val="00A7243B"/>
    <w:rsid w:val="00A7252D"/>
    <w:rsid w:val="00A727CC"/>
    <w:rsid w:val="00A728F6"/>
    <w:rsid w:val="00A72A62"/>
    <w:rsid w:val="00A72E63"/>
    <w:rsid w:val="00A73BAF"/>
    <w:rsid w:val="00A73D48"/>
    <w:rsid w:val="00A73FD8"/>
    <w:rsid w:val="00A747B9"/>
    <w:rsid w:val="00A75482"/>
    <w:rsid w:val="00A755C2"/>
    <w:rsid w:val="00A75980"/>
    <w:rsid w:val="00A75F12"/>
    <w:rsid w:val="00A7627C"/>
    <w:rsid w:val="00A76342"/>
    <w:rsid w:val="00A76723"/>
    <w:rsid w:val="00A76AC9"/>
    <w:rsid w:val="00A76CC3"/>
    <w:rsid w:val="00A76DBA"/>
    <w:rsid w:val="00A77992"/>
    <w:rsid w:val="00A77C98"/>
    <w:rsid w:val="00A8007D"/>
    <w:rsid w:val="00A800AE"/>
    <w:rsid w:val="00A80191"/>
    <w:rsid w:val="00A80667"/>
    <w:rsid w:val="00A80680"/>
    <w:rsid w:val="00A8085F"/>
    <w:rsid w:val="00A80A5D"/>
    <w:rsid w:val="00A80C81"/>
    <w:rsid w:val="00A81313"/>
    <w:rsid w:val="00A81C2D"/>
    <w:rsid w:val="00A81CB7"/>
    <w:rsid w:val="00A81D88"/>
    <w:rsid w:val="00A82045"/>
    <w:rsid w:val="00A82088"/>
    <w:rsid w:val="00A8262F"/>
    <w:rsid w:val="00A82A8A"/>
    <w:rsid w:val="00A82EDF"/>
    <w:rsid w:val="00A832F8"/>
    <w:rsid w:val="00A833F4"/>
    <w:rsid w:val="00A836D7"/>
    <w:rsid w:val="00A83886"/>
    <w:rsid w:val="00A83E70"/>
    <w:rsid w:val="00A8426E"/>
    <w:rsid w:val="00A844B6"/>
    <w:rsid w:val="00A844D1"/>
    <w:rsid w:val="00A84CBA"/>
    <w:rsid w:val="00A85312"/>
    <w:rsid w:val="00A85A4C"/>
    <w:rsid w:val="00A85CBA"/>
    <w:rsid w:val="00A85CBC"/>
    <w:rsid w:val="00A85DAB"/>
    <w:rsid w:val="00A863D1"/>
    <w:rsid w:val="00A86539"/>
    <w:rsid w:val="00A8662B"/>
    <w:rsid w:val="00A86796"/>
    <w:rsid w:val="00A8683F"/>
    <w:rsid w:val="00A86CB3"/>
    <w:rsid w:val="00A86F6F"/>
    <w:rsid w:val="00A870FA"/>
    <w:rsid w:val="00A8764C"/>
    <w:rsid w:val="00A8767C"/>
    <w:rsid w:val="00A8798F"/>
    <w:rsid w:val="00A87BF7"/>
    <w:rsid w:val="00A900EE"/>
    <w:rsid w:val="00A90254"/>
    <w:rsid w:val="00A902C4"/>
    <w:rsid w:val="00A90602"/>
    <w:rsid w:val="00A907CC"/>
    <w:rsid w:val="00A9094D"/>
    <w:rsid w:val="00A90C6B"/>
    <w:rsid w:val="00A90E2E"/>
    <w:rsid w:val="00A91021"/>
    <w:rsid w:val="00A9109C"/>
    <w:rsid w:val="00A916B8"/>
    <w:rsid w:val="00A91EBB"/>
    <w:rsid w:val="00A91EF6"/>
    <w:rsid w:val="00A92047"/>
    <w:rsid w:val="00A920A7"/>
    <w:rsid w:val="00A93190"/>
    <w:rsid w:val="00A9378A"/>
    <w:rsid w:val="00A93828"/>
    <w:rsid w:val="00A93AA6"/>
    <w:rsid w:val="00A93D61"/>
    <w:rsid w:val="00A93E2B"/>
    <w:rsid w:val="00A941E0"/>
    <w:rsid w:val="00A94AF1"/>
    <w:rsid w:val="00A94B62"/>
    <w:rsid w:val="00A94EEB"/>
    <w:rsid w:val="00A95C4F"/>
    <w:rsid w:val="00A95D03"/>
    <w:rsid w:val="00A96204"/>
    <w:rsid w:val="00A96742"/>
    <w:rsid w:val="00A9688D"/>
    <w:rsid w:val="00A96BA2"/>
    <w:rsid w:val="00A96BD1"/>
    <w:rsid w:val="00A977D3"/>
    <w:rsid w:val="00A9792B"/>
    <w:rsid w:val="00A97D62"/>
    <w:rsid w:val="00A97E57"/>
    <w:rsid w:val="00A97E80"/>
    <w:rsid w:val="00AA04CF"/>
    <w:rsid w:val="00AA0638"/>
    <w:rsid w:val="00AA0822"/>
    <w:rsid w:val="00AA0915"/>
    <w:rsid w:val="00AA09D5"/>
    <w:rsid w:val="00AA0AA9"/>
    <w:rsid w:val="00AA0D3B"/>
    <w:rsid w:val="00AA0E95"/>
    <w:rsid w:val="00AA10F7"/>
    <w:rsid w:val="00AA1165"/>
    <w:rsid w:val="00AA1237"/>
    <w:rsid w:val="00AA12FC"/>
    <w:rsid w:val="00AA131B"/>
    <w:rsid w:val="00AA1960"/>
    <w:rsid w:val="00AA1986"/>
    <w:rsid w:val="00AA1A47"/>
    <w:rsid w:val="00AA2115"/>
    <w:rsid w:val="00AA21C6"/>
    <w:rsid w:val="00AA21F5"/>
    <w:rsid w:val="00AA2258"/>
    <w:rsid w:val="00AA244F"/>
    <w:rsid w:val="00AA270D"/>
    <w:rsid w:val="00AA272A"/>
    <w:rsid w:val="00AA2B7D"/>
    <w:rsid w:val="00AA2D2E"/>
    <w:rsid w:val="00AA2F81"/>
    <w:rsid w:val="00AA319F"/>
    <w:rsid w:val="00AA3202"/>
    <w:rsid w:val="00AA338D"/>
    <w:rsid w:val="00AA35A3"/>
    <w:rsid w:val="00AA37AA"/>
    <w:rsid w:val="00AA3B17"/>
    <w:rsid w:val="00AA3BE0"/>
    <w:rsid w:val="00AA43CE"/>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850"/>
    <w:rsid w:val="00AB0999"/>
    <w:rsid w:val="00AB09B4"/>
    <w:rsid w:val="00AB0B0B"/>
    <w:rsid w:val="00AB0DAC"/>
    <w:rsid w:val="00AB0FAB"/>
    <w:rsid w:val="00AB116C"/>
    <w:rsid w:val="00AB15A9"/>
    <w:rsid w:val="00AB1B35"/>
    <w:rsid w:val="00AB1EC5"/>
    <w:rsid w:val="00AB201F"/>
    <w:rsid w:val="00AB22DD"/>
    <w:rsid w:val="00AB2584"/>
    <w:rsid w:val="00AB27A1"/>
    <w:rsid w:val="00AB2A01"/>
    <w:rsid w:val="00AB2E13"/>
    <w:rsid w:val="00AB3783"/>
    <w:rsid w:val="00AB3913"/>
    <w:rsid w:val="00AB3E50"/>
    <w:rsid w:val="00AB3F0A"/>
    <w:rsid w:val="00AB41A8"/>
    <w:rsid w:val="00AB4362"/>
    <w:rsid w:val="00AB48A0"/>
    <w:rsid w:val="00AB4DE6"/>
    <w:rsid w:val="00AB4E67"/>
    <w:rsid w:val="00AB4FAD"/>
    <w:rsid w:val="00AB58A1"/>
    <w:rsid w:val="00AB5A2B"/>
    <w:rsid w:val="00AB5C39"/>
    <w:rsid w:val="00AB5ECE"/>
    <w:rsid w:val="00AB5F3D"/>
    <w:rsid w:val="00AB5FE2"/>
    <w:rsid w:val="00AB6037"/>
    <w:rsid w:val="00AB63DE"/>
    <w:rsid w:val="00AB66A8"/>
    <w:rsid w:val="00AB6A33"/>
    <w:rsid w:val="00AB6B75"/>
    <w:rsid w:val="00AB6C3D"/>
    <w:rsid w:val="00AB72BF"/>
    <w:rsid w:val="00AB72C2"/>
    <w:rsid w:val="00AB7451"/>
    <w:rsid w:val="00AB762A"/>
    <w:rsid w:val="00AB786A"/>
    <w:rsid w:val="00AB7884"/>
    <w:rsid w:val="00AB78C2"/>
    <w:rsid w:val="00AB79E5"/>
    <w:rsid w:val="00AC0735"/>
    <w:rsid w:val="00AC0AB9"/>
    <w:rsid w:val="00AC0F76"/>
    <w:rsid w:val="00AC12C9"/>
    <w:rsid w:val="00AC1513"/>
    <w:rsid w:val="00AC181B"/>
    <w:rsid w:val="00AC197B"/>
    <w:rsid w:val="00AC1C12"/>
    <w:rsid w:val="00AC1E63"/>
    <w:rsid w:val="00AC20DB"/>
    <w:rsid w:val="00AC2246"/>
    <w:rsid w:val="00AC2A36"/>
    <w:rsid w:val="00AC2BD9"/>
    <w:rsid w:val="00AC2DCF"/>
    <w:rsid w:val="00AC2E4A"/>
    <w:rsid w:val="00AC3010"/>
    <w:rsid w:val="00AC3206"/>
    <w:rsid w:val="00AC320E"/>
    <w:rsid w:val="00AC3EBC"/>
    <w:rsid w:val="00AC441F"/>
    <w:rsid w:val="00AC45C1"/>
    <w:rsid w:val="00AC4A40"/>
    <w:rsid w:val="00AC4C4A"/>
    <w:rsid w:val="00AC530D"/>
    <w:rsid w:val="00AC53F2"/>
    <w:rsid w:val="00AC5596"/>
    <w:rsid w:val="00AC55E4"/>
    <w:rsid w:val="00AC5621"/>
    <w:rsid w:val="00AC5D5A"/>
    <w:rsid w:val="00AC5E79"/>
    <w:rsid w:val="00AC5EE1"/>
    <w:rsid w:val="00AC5FC6"/>
    <w:rsid w:val="00AC6352"/>
    <w:rsid w:val="00AC6441"/>
    <w:rsid w:val="00AC6479"/>
    <w:rsid w:val="00AC6725"/>
    <w:rsid w:val="00AC682A"/>
    <w:rsid w:val="00AC6C81"/>
    <w:rsid w:val="00AC6D9B"/>
    <w:rsid w:val="00AC71B2"/>
    <w:rsid w:val="00AC7450"/>
    <w:rsid w:val="00AC79D2"/>
    <w:rsid w:val="00AC7A3C"/>
    <w:rsid w:val="00AC7DF5"/>
    <w:rsid w:val="00AC7E7E"/>
    <w:rsid w:val="00AC7F6C"/>
    <w:rsid w:val="00AD0297"/>
    <w:rsid w:val="00AD06CB"/>
    <w:rsid w:val="00AD07EB"/>
    <w:rsid w:val="00AD0AB2"/>
    <w:rsid w:val="00AD0ABA"/>
    <w:rsid w:val="00AD128A"/>
    <w:rsid w:val="00AD1411"/>
    <w:rsid w:val="00AD18E9"/>
    <w:rsid w:val="00AD1D77"/>
    <w:rsid w:val="00AD1DF5"/>
    <w:rsid w:val="00AD1E95"/>
    <w:rsid w:val="00AD2244"/>
    <w:rsid w:val="00AD22B3"/>
    <w:rsid w:val="00AD231D"/>
    <w:rsid w:val="00AD2565"/>
    <w:rsid w:val="00AD2A09"/>
    <w:rsid w:val="00AD2AC0"/>
    <w:rsid w:val="00AD2ECD"/>
    <w:rsid w:val="00AD3047"/>
    <w:rsid w:val="00AD345F"/>
    <w:rsid w:val="00AD3652"/>
    <w:rsid w:val="00AD3E2A"/>
    <w:rsid w:val="00AD448B"/>
    <w:rsid w:val="00AD487C"/>
    <w:rsid w:val="00AD4C2F"/>
    <w:rsid w:val="00AD5052"/>
    <w:rsid w:val="00AD50F7"/>
    <w:rsid w:val="00AD531C"/>
    <w:rsid w:val="00AD5C5F"/>
    <w:rsid w:val="00AD5DE4"/>
    <w:rsid w:val="00AD5EE4"/>
    <w:rsid w:val="00AD630E"/>
    <w:rsid w:val="00AD6CE6"/>
    <w:rsid w:val="00AD6D6C"/>
    <w:rsid w:val="00AD6EEA"/>
    <w:rsid w:val="00AD7010"/>
    <w:rsid w:val="00AD71F1"/>
    <w:rsid w:val="00AD7261"/>
    <w:rsid w:val="00AD743E"/>
    <w:rsid w:val="00AD7593"/>
    <w:rsid w:val="00AD75E7"/>
    <w:rsid w:val="00AD7612"/>
    <w:rsid w:val="00AD77CB"/>
    <w:rsid w:val="00AD7CFD"/>
    <w:rsid w:val="00AD7E85"/>
    <w:rsid w:val="00AE07D1"/>
    <w:rsid w:val="00AE084E"/>
    <w:rsid w:val="00AE0988"/>
    <w:rsid w:val="00AE0A08"/>
    <w:rsid w:val="00AE0D11"/>
    <w:rsid w:val="00AE127C"/>
    <w:rsid w:val="00AE13B0"/>
    <w:rsid w:val="00AE1462"/>
    <w:rsid w:val="00AE15A3"/>
    <w:rsid w:val="00AE16E8"/>
    <w:rsid w:val="00AE1ABE"/>
    <w:rsid w:val="00AE1DB5"/>
    <w:rsid w:val="00AE202D"/>
    <w:rsid w:val="00AE228E"/>
    <w:rsid w:val="00AE30FD"/>
    <w:rsid w:val="00AE3477"/>
    <w:rsid w:val="00AE3682"/>
    <w:rsid w:val="00AE36B9"/>
    <w:rsid w:val="00AE37CD"/>
    <w:rsid w:val="00AE3CCA"/>
    <w:rsid w:val="00AE3E8E"/>
    <w:rsid w:val="00AE472C"/>
    <w:rsid w:val="00AE4844"/>
    <w:rsid w:val="00AE51B7"/>
    <w:rsid w:val="00AE52AF"/>
    <w:rsid w:val="00AE52F8"/>
    <w:rsid w:val="00AE56F2"/>
    <w:rsid w:val="00AE5A5D"/>
    <w:rsid w:val="00AE5E58"/>
    <w:rsid w:val="00AE6186"/>
    <w:rsid w:val="00AE68D6"/>
    <w:rsid w:val="00AE6C24"/>
    <w:rsid w:val="00AE700A"/>
    <w:rsid w:val="00AE7337"/>
    <w:rsid w:val="00AE7361"/>
    <w:rsid w:val="00AE7499"/>
    <w:rsid w:val="00AE77D6"/>
    <w:rsid w:val="00AE7CD8"/>
    <w:rsid w:val="00AE7CE7"/>
    <w:rsid w:val="00AE7D52"/>
    <w:rsid w:val="00AF0014"/>
    <w:rsid w:val="00AF00B7"/>
    <w:rsid w:val="00AF0122"/>
    <w:rsid w:val="00AF0182"/>
    <w:rsid w:val="00AF085B"/>
    <w:rsid w:val="00AF0E5F"/>
    <w:rsid w:val="00AF0EE4"/>
    <w:rsid w:val="00AF13B8"/>
    <w:rsid w:val="00AF1458"/>
    <w:rsid w:val="00AF15AC"/>
    <w:rsid w:val="00AF1875"/>
    <w:rsid w:val="00AF1A08"/>
    <w:rsid w:val="00AF2021"/>
    <w:rsid w:val="00AF2566"/>
    <w:rsid w:val="00AF2D06"/>
    <w:rsid w:val="00AF2DF8"/>
    <w:rsid w:val="00AF38A4"/>
    <w:rsid w:val="00AF38CF"/>
    <w:rsid w:val="00AF3A01"/>
    <w:rsid w:val="00AF3EE9"/>
    <w:rsid w:val="00AF4229"/>
    <w:rsid w:val="00AF428F"/>
    <w:rsid w:val="00AF476A"/>
    <w:rsid w:val="00AF4894"/>
    <w:rsid w:val="00AF4ABD"/>
    <w:rsid w:val="00AF4B3B"/>
    <w:rsid w:val="00AF4F45"/>
    <w:rsid w:val="00AF5BAC"/>
    <w:rsid w:val="00AF5D47"/>
    <w:rsid w:val="00AF5FC3"/>
    <w:rsid w:val="00AF6266"/>
    <w:rsid w:val="00AF64CD"/>
    <w:rsid w:val="00AF6653"/>
    <w:rsid w:val="00AF760E"/>
    <w:rsid w:val="00B003A8"/>
    <w:rsid w:val="00B0070B"/>
    <w:rsid w:val="00B011F2"/>
    <w:rsid w:val="00B01309"/>
    <w:rsid w:val="00B018CF"/>
    <w:rsid w:val="00B01995"/>
    <w:rsid w:val="00B01A89"/>
    <w:rsid w:val="00B021EF"/>
    <w:rsid w:val="00B02369"/>
    <w:rsid w:val="00B023F1"/>
    <w:rsid w:val="00B0254F"/>
    <w:rsid w:val="00B025BD"/>
    <w:rsid w:val="00B02610"/>
    <w:rsid w:val="00B028A9"/>
    <w:rsid w:val="00B02AFB"/>
    <w:rsid w:val="00B02B91"/>
    <w:rsid w:val="00B02CF8"/>
    <w:rsid w:val="00B0340F"/>
    <w:rsid w:val="00B03904"/>
    <w:rsid w:val="00B039AE"/>
    <w:rsid w:val="00B03CC3"/>
    <w:rsid w:val="00B03CF1"/>
    <w:rsid w:val="00B03D90"/>
    <w:rsid w:val="00B040CA"/>
    <w:rsid w:val="00B041D1"/>
    <w:rsid w:val="00B04745"/>
    <w:rsid w:val="00B04850"/>
    <w:rsid w:val="00B04F2D"/>
    <w:rsid w:val="00B04F97"/>
    <w:rsid w:val="00B04FD6"/>
    <w:rsid w:val="00B053B9"/>
    <w:rsid w:val="00B05528"/>
    <w:rsid w:val="00B05ACE"/>
    <w:rsid w:val="00B05F03"/>
    <w:rsid w:val="00B068A1"/>
    <w:rsid w:val="00B06A69"/>
    <w:rsid w:val="00B06B98"/>
    <w:rsid w:val="00B06D42"/>
    <w:rsid w:val="00B07091"/>
    <w:rsid w:val="00B071C7"/>
    <w:rsid w:val="00B071E2"/>
    <w:rsid w:val="00B076F8"/>
    <w:rsid w:val="00B07832"/>
    <w:rsid w:val="00B07C50"/>
    <w:rsid w:val="00B07E49"/>
    <w:rsid w:val="00B07F74"/>
    <w:rsid w:val="00B10250"/>
    <w:rsid w:val="00B10408"/>
    <w:rsid w:val="00B106FD"/>
    <w:rsid w:val="00B10DD8"/>
    <w:rsid w:val="00B10EC1"/>
    <w:rsid w:val="00B110C7"/>
    <w:rsid w:val="00B110CA"/>
    <w:rsid w:val="00B110CE"/>
    <w:rsid w:val="00B1143E"/>
    <w:rsid w:val="00B11C2E"/>
    <w:rsid w:val="00B11CC7"/>
    <w:rsid w:val="00B11E4F"/>
    <w:rsid w:val="00B12008"/>
    <w:rsid w:val="00B124E9"/>
    <w:rsid w:val="00B124F2"/>
    <w:rsid w:val="00B1277D"/>
    <w:rsid w:val="00B12B1C"/>
    <w:rsid w:val="00B12BD4"/>
    <w:rsid w:val="00B12C46"/>
    <w:rsid w:val="00B13453"/>
    <w:rsid w:val="00B13B9F"/>
    <w:rsid w:val="00B143E3"/>
    <w:rsid w:val="00B1442B"/>
    <w:rsid w:val="00B1451E"/>
    <w:rsid w:val="00B147E4"/>
    <w:rsid w:val="00B14854"/>
    <w:rsid w:val="00B14FCC"/>
    <w:rsid w:val="00B1525F"/>
    <w:rsid w:val="00B1576D"/>
    <w:rsid w:val="00B15925"/>
    <w:rsid w:val="00B15D5A"/>
    <w:rsid w:val="00B15DE5"/>
    <w:rsid w:val="00B161B9"/>
    <w:rsid w:val="00B1688B"/>
    <w:rsid w:val="00B16A84"/>
    <w:rsid w:val="00B16C66"/>
    <w:rsid w:val="00B16CD0"/>
    <w:rsid w:val="00B16CE2"/>
    <w:rsid w:val="00B16EE8"/>
    <w:rsid w:val="00B17411"/>
    <w:rsid w:val="00B176F2"/>
    <w:rsid w:val="00B17889"/>
    <w:rsid w:val="00B17944"/>
    <w:rsid w:val="00B17A0E"/>
    <w:rsid w:val="00B17DED"/>
    <w:rsid w:val="00B17E09"/>
    <w:rsid w:val="00B17EBF"/>
    <w:rsid w:val="00B17FC9"/>
    <w:rsid w:val="00B20065"/>
    <w:rsid w:val="00B20A75"/>
    <w:rsid w:val="00B20A92"/>
    <w:rsid w:val="00B21043"/>
    <w:rsid w:val="00B2112E"/>
    <w:rsid w:val="00B2151D"/>
    <w:rsid w:val="00B21614"/>
    <w:rsid w:val="00B21E78"/>
    <w:rsid w:val="00B22394"/>
    <w:rsid w:val="00B22529"/>
    <w:rsid w:val="00B22665"/>
    <w:rsid w:val="00B226A9"/>
    <w:rsid w:val="00B22C4C"/>
    <w:rsid w:val="00B22F37"/>
    <w:rsid w:val="00B23642"/>
    <w:rsid w:val="00B2391A"/>
    <w:rsid w:val="00B23A3F"/>
    <w:rsid w:val="00B24135"/>
    <w:rsid w:val="00B2422D"/>
    <w:rsid w:val="00B2428C"/>
    <w:rsid w:val="00B2430D"/>
    <w:rsid w:val="00B245F0"/>
    <w:rsid w:val="00B2478E"/>
    <w:rsid w:val="00B2487E"/>
    <w:rsid w:val="00B24D1C"/>
    <w:rsid w:val="00B250A4"/>
    <w:rsid w:val="00B258BB"/>
    <w:rsid w:val="00B258DA"/>
    <w:rsid w:val="00B25B10"/>
    <w:rsid w:val="00B25BBC"/>
    <w:rsid w:val="00B25C36"/>
    <w:rsid w:val="00B25F8E"/>
    <w:rsid w:val="00B2609E"/>
    <w:rsid w:val="00B266A0"/>
    <w:rsid w:val="00B266A5"/>
    <w:rsid w:val="00B2670C"/>
    <w:rsid w:val="00B267E4"/>
    <w:rsid w:val="00B27340"/>
    <w:rsid w:val="00B27E21"/>
    <w:rsid w:val="00B27FA1"/>
    <w:rsid w:val="00B30150"/>
    <w:rsid w:val="00B3091F"/>
    <w:rsid w:val="00B31A6A"/>
    <w:rsid w:val="00B3260C"/>
    <w:rsid w:val="00B32717"/>
    <w:rsid w:val="00B3278E"/>
    <w:rsid w:val="00B32912"/>
    <w:rsid w:val="00B32A99"/>
    <w:rsid w:val="00B32C28"/>
    <w:rsid w:val="00B32DEF"/>
    <w:rsid w:val="00B3301A"/>
    <w:rsid w:val="00B33693"/>
    <w:rsid w:val="00B3372F"/>
    <w:rsid w:val="00B33C1C"/>
    <w:rsid w:val="00B33D20"/>
    <w:rsid w:val="00B33E76"/>
    <w:rsid w:val="00B33E8C"/>
    <w:rsid w:val="00B33EC9"/>
    <w:rsid w:val="00B34181"/>
    <w:rsid w:val="00B3464C"/>
    <w:rsid w:val="00B3470C"/>
    <w:rsid w:val="00B34A43"/>
    <w:rsid w:val="00B34A6C"/>
    <w:rsid w:val="00B34B50"/>
    <w:rsid w:val="00B34D68"/>
    <w:rsid w:val="00B34E52"/>
    <w:rsid w:val="00B34FE3"/>
    <w:rsid w:val="00B35073"/>
    <w:rsid w:val="00B3510C"/>
    <w:rsid w:val="00B35142"/>
    <w:rsid w:val="00B35527"/>
    <w:rsid w:val="00B357AF"/>
    <w:rsid w:val="00B357D3"/>
    <w:rsid w:val="00B3581F"/>
    <w:rsid w:val="00B3589A"/>
    <w:rsid w:val="00B358A9"/>
    <w:rsid w:val="00B3592A"/>
    <w:rsid w:val="00B35E73"/>
    <w:rsid w:val="00B35F55"/>
    <w:rsid w:val="00B362CF"/>
    <w:rsid w:val="00B3631B"/>
    <w:rsid w:val="00B365AE"/>
    <w:rsid w:val="00B36DE7"/>
    <w:rsid w:val="00B372AF"/>
    <w:rsid w:val="00B378EF"/>
    <w:rsid w:val="00B37A2F"/>
    <w:rsid w:val="00B37A89"/>
    <w:rsid w:val="00B37B85"/>
    <w:rsid w:val="00B37D61"/>
    <w:rsid w:val="00B37EF5"/>
    <w:rsid w:val="00B4001E"/>
    <w:rsid w:val="00B4035B"/>
    <w:rsid w:val="00B40410"/>
    <w:rsid w:val="00B40439"/>
    <w:rsid w:val="00B404C0"/>
    <w:rsid w:val="00B41030"/>
    <w:rsid w:val="00B41086"/>
    <w:rsid w:val="00B410B4"/>
    <w:rsid w:val="00B411B3"/>
    <w:rsid w:val="00B416B7"/>
    <w:rsid w:val="00B4173C"/>
    <w:rsid w:val="00B41E37"/>
    <w:rsid w:val="00B41F5F"/>
    <w:rsid w:val="00B42446"/>
    <w:rsid w:val="00B42594"/>
    <w:rsid w:val="00B42D43"/>
    <w:rsid w:val="00B434EA"/>
    <w:rsid w:val="00B43705"/>
    <w:rsid w:val="00B4383C"/>
    <w:rsid w:val="00B43947"/>
    <w:rsid w:val="00B43F02"/>
    <w:rsid w:val="00B44112"/>
    <w:rsid w:val="00B4438F"/>
    <w:rsid w:val="00B443BB"/>
    <w:rsid w:val="00B44469"/>
    <w:rsid w:val="00B4479C"/>
    <w:rsid w:val="00B447E9"/>
    <w:rsid w:val="00B44A44"/>
    <w:rsid w:val="00B452B6"/>
    <w:rsid w:val="00B4588E"/>
    <w:rsid w:val="00B45D24"/>
    <w:rsid w:val="00B45E0B"/>
    <w:rsid w:val="00B461E4"/>
    <w:rsid w:val="00B46599"/>
    <w:rsid w:val="00B46A82"/>
    <w:rsid w:val="00B46AEC"/>
    <w:rsid w:val="00B46B6D"/>
    <w:rsid w:val="00B46CCB"/>
    <w:rsid w:val="00B47066"/>
    <w:rsid w:val="00B470D4"/>
    <w:rsid w:val="00B479B4"/>
    <w:rsid w:val="00B47C82"/>
    <w:rsid w:val="00B47E87"/>
    <w:rsid w:val="00B50545"/>
    <w:rsid w:val="00B50723"/>
    <w:rsid w:val="00B50A8F"/>
    <w:rsid w:val="00B50FEF"/>
    <w:rsid w:val="00B51C36"/>
    <w:rsid w:val="00B51F1C"/>
    <w:rsid w:val="00B52136"/>
    <w:rsid w:val="00B522BB"/>
    <w:rsid w:val="00B52330"/>
    <w:rsid w:val="00B5262A"/>
    <w:rsid w:val="00B52873"/>
    <w:rsid w:val="00B52E6A"/>
    <w:rsid w:val="00B53422"/>
    <w:rsid w:val="00B5347A"/>
    <w:rsid w:val="00B53482"/>
    <w:rsid w:val="00B53C3F"/>
    <w:rsid w:val="00B53D6C"/>
    <w:rsid w:val="00B53D73"/>
    <w:rsid w:val="00B540D1"/>
    <w:rsid w:val="00B54275"/>
    <w:rsid w:val="00B54342"/>
    <w:rsid w:val="00B550B1"/>
    <w:rsid w:val="00B553D0"/>
    <w:rsid w:val="00B554BE"/>
    <w:rsid w:val="00B555E0"/>
    <w:rsid w:val="00B55643"/>
    <w:rsid w:val="00B55D70"/>
    <w:rsid w:val="00B55EAA"/>
    <w:rsid w:val="00B560FF"/>
    <w:rsid w:val="00B56297"/>
    <w:rsid w:val="00B56ABC"/>
    <w:rsid w:val="00B56EB4"/>
    <w:rsid w:val="00B56F59"/>
    <w:rsid w:val="00B573A0"/>
    <w:rsid w:val="00B57AA2"/>
    <w:rsid w:val="00B57BC4"/>
    <w:rsid w:val="00B57C24"/>
    <w:rsid w:val="00B57EF7"/>
    <w:rsid w:val="00B600BC"/>
    <w:rsid w:val="00B6021B"/>
    <w:rsid w:val="00B60353"/>
    <w:rsid w:val="00B60A76"/>
    <w:rsid w:val="00B60C8B"/>
    <w:rsid w:val="00B610F7"/>
    <w:rsid w:val="00B62184"/>
    <w:rsid w:val="00B6248D"/>
    <w:rsid w:val="00B62816"/>
    <w:rsid w:val="00B628ED"/>
    <w:rsid w:val="00B62B83"/>
    <w:rsid w:val="00B62C3A"/>
    <w:rsid w:val="00B635B7"/>
    <w:rsid w:val="00B636D7"/>
    <w:rsid w:val="00B637B1"/>
    <w:rsid w:val="00B63B2D"/>
    <w:rsid w:val="00B63FCB"/>
    <w:rsid w:val="00B64049"/>
    <w:rsid w:val="00B646DE"/>
    <w:rsid w:val="00B64B08"/>
    <w:rsid w:val="00B64DB2"/>
    <w:rsid w:val="00B64FD2"/>
    <w:rsid w:val="00B653EF"/>
    <w:rsid w:val="00B65CEA"/>
    <w:rsid w:val="00B660B7"/>
    <w:rsid w:val="00B66344"/>
    <w:rsid w:val="00B666FC"/>
    <w:rsid w:val="00B66841"/>
    <w:rsid w:val="00B66985"/>
    <w:rsid w:val="00B66AF6"/>
    <w:rsid w:val="00B66CD3"/>
    <w:rsid w:val="00B66E98"/>
    <w:rsid w:val="00B6731A"/>
    <w:rsid w:val="00B67B05"/>
    <w:rsid w:val="00B67EC5"/>
    <w:rsid w:val="00B70044"/>
    <w:rsid w:val="00B706C3"/>
    <w:rsid w:val="00B70AC2"/>
    <w:rsid w:val="00B70F1B"/>
    <w:rsid w:val="00B70F1E"/>
    <w:rsid w:val="00B70F3C"/>
    <w:rsid w:val="00B71053"/>
    <w:rsid w:val="00B71886"/>
    <w:rsid w:val="00B718A2"/>
    <w:rsid w:val="00B71932"/>
    <w:rsid w:val="00B71B74"/>
    <w:rsid w:val="00B71BE5"/>
    <w:rsid w:val="00B71CA5"/>
    <w:rsid w:val="00B72018"/>
    <w:rsid w:val="00B73648"/>
    <w:rsid w:val="00B739A7"/>
    <w:rsid w:val="00B73B5E"/>
    <w:rsid w:val="00B73CCD"/>
    <w:rsid w:val="00B73EF3"/>
    <w:rsid w:val="00B73F76"/>
    <w:rsid w:val="00B73FBC"/>
    <w:rsid w:val="00B74498"/>
    <w:rsid w:val="00B749C5"/>
    <w:rsid w:val="00B749FB"/>
    <w:rsid w:val="00B74C7D"/>
    <w:rsid w:val="00B75021"/>
    <w:rsid w:val="00B75354"/>
    <w:rsid w:val="00B7567B"/>
    <w:rsid w:val="00B757D0"/>
    <w:rsid w:val="00B75C67"/>
    <w:rsid w:val="00B75D5B"/>
    <w:rsid w:val="00B75EA8"/>
    <w:rsid w:val="00B76146"/>
    <w:rsid w:val="00B7632D"/>
    <w:rsid w:val="00B76DA9"/>
    <w:rsid w:val="00B76F78"/>
    <w:rsid w:val="00B770AD"/>
    <w:rsid w:val="00B770CB"/>
    <w:rsid w:val="00B7731F"/>
    <w:rsid w:val="00B7771B"/>
    <w:rsid w:val="00B777C2"/>
    <w:rsid w:val="00B77AED"/>
    <w:rsid w:val="00B77B41"/>
    <w:rsid w:val="00B77DF4"/>
    <w:rsid w:val="00B806C3"/>
    <w:rsid w:val="00B808D0"/>
    <w:rsid w:val="00B80AD4"/>
    <w:rsid w:val="00B80D28"/>
    <w:rsid w:val="00B810A6"/>
    <w:rsid w:val="00B8120C"/>
    <w:rsid w:val="00B813D5"/>
    <w:rsid w:val="00B81972"/>
    <w:rsid w:val="00B81A48"/>
    <w:rsid w:val="00B81AE5"/>
    <w:rsid w:val="00B81C52"/>
    <w:rsid w:val="00B81CEF"/>
    <w:rsid w:val="00B8215A"/>
    <w:rsid w:val="00B828FF"/>
    <w:rsid w:val="00B829D8"/>
    <w:rsid w:val="00B82C6D"/>
    <w:rsid w:val="00B8384C"/>
    <w:rsid w:val="00B83FA3"/>
    <w:rsid w:val="00B84071"/>
    <w:rsid w:val="00B840B5"/>
    <w:rsid w:val="00B8417E"/>
    <w:rsid w:val="00B84884"/>
    <w:rsid w:val="00B84998"/>
    <w:rsid w:val="00B84BAA"/>
    <w:rsid w:val="00B84D5C"/>
    <w:rsid w:val="00B84F09"/>
    <w:rsid w:val="00B85524"/>
    <w:rsid w:val="00B85626"/>
    <w:rsid w:val="00B8582C"/>
    <w:rsid w:val="00B86155"/>
    <w:rsid w:val="00B86444"/>
    <w:rsid w:val="00B86C38"/>
    <w:rsid w:val="00B87038"/>
    <w:rsid w:val="00B870D2"/>
    <w:rsid w:val="00B902A3"/>
    <w:rsid w:val="00B9054B"/>
    <w:rsid w:val="00B905FA"/>
    <w:rsid w:val="00B90603"/>
    <w:rsid w:val="00B90807"/>
    <w:rsid w:val="00B90814"/>
    <w:rsid w:val="00B90D24"/>
    <w:rsid w:val="00B911BF"/>
    <w:rsid w:val="00B91699"/>
    <w:rsid w:val="00B9176E"/>
    <w:rsid w:val="00B917E4"/>
    <w:rsid w:val="00B9182A"/>
    <w:rsid w:val="00B91872"/>
    <w:rsid w:val="00B91962"/>
    <w:rsid w:val="00B91BE9"/>
    <w:rsid w:val="00B91CE3"/>
    <w:rsid w:val="00B9203A"/>
    <w:rsid w:val="00B9208F"/>
    <w:rsid w:val="00B9232A"/>
    <w:rsid w:val="00B92496"/>
    <w:rsid w:val="00B9254D"/>
    <w:rsid w:val="00B92BB7"/>
    <w:rsid w:val="00B92E56"/>
    <w:rsid w:val="00B930FB"/>
    <w:rsid w:val="00B93523"/>
    <w:rsid w:val="00B939B3"/>
    <w:rsid w:val="00B93A9F"/>
    <w:rsid w:val="00B93E21"/>
    <w:rsid w:val="00B940B4"/>
    <w:rsid w:val="00B9426B"/>
    <w:rsid w:val="00B94485"/>
    <w:rsid w:val="00B94E90"/>
    <w:rsid w:val="00B95448"/>
    <w:rsid w:val="00B9559B"/>
    <w:rsid w:val="00B95780"/>
    <w:rsid w:val="00B95D5F"/>
    <w:rsid w:val="00B95E34"/>
    <w:rsid w:val="00B95E55"/>
    <w:rsid w:val="00B961E4"/>
    <w:rsid w:val="00B962AC"/>
    <w:rsid w:val="00B96607"/>
    <w:rsid w:val="00B966A0"/>
    <w:rsid w:val="00B9676A"/>
    <w:rsid w:val="00B96E57"/>
    <w:rsid w:val="00B97249"/>
    <w:rsid w:val="00B97399"/>
    <w:rsid w:val="00B974A2"/>
    <w:rsid w:val="00B974C9"/>
    <w:rsid w:val="00B9795E"/>
    <w:rsid w:val="00B97C2A"/>
    <w:rsid w:val="00BA03E6"/>
    <w:rsid w:val="00BA0843"/>
    <w:rsid w:val="00BA0994"/>
    <w:rsid w:val="00BA0F34"/>
    <w:rsid w:val="00BA11AB"/>
    <w:rsid w:val="00BA16C6"/>
    <w:rsid w:val="00BA18D7"/>
    <w:rsid w:val="00BA1F1F"/>
    <w:rsid w:val="00BA1F29"/>
    <w:rsid w:val="00BA202C"/>
    <w:rsid w:val="00BA2A9C"/>
    <w:rsid w:val="00BA2C0B"/>
    <w:rsid w:val="00BA2E36"/>
    <w:rsid w:val="00BA303C"/>
    <w:rsid w:val="00BA33B1"/>
    <w:rsid w:val="00BA3722"/>
    <w:rsid w:val="00BA38A7"/>
    <w:rsid w:val="00BA3999"/>
    <w:rsid w:val="00BA39A9"/>
    <w:rsid w:val="00BA3A05"/>
    <w:rsid w:val="00BA3A5D"/>
    <w:rsid w:val="00BA3FCA"/>
    <w:rsid w:val="00BA4523"/>
    <w:rsid w:val="00BA4F3F"/>
    <w:rsid w:val="00BA5129"/>
    <w:rsid w:val="00BA5719"/>
    <w:rsid w:val="00BA58BF"/>
    <w:rsid w:val="00BA5A77"/>
    <w:rsid w:val="00BA5BB9"/>
    <w:rsid w:val="00BA5C36"/>
    <w:rsid w:val="00BA5E57"/>
    <w:rsid w:val="00BA612D"/>
    <w:rsid w:val="00BA7047"/>
    <w:rsid w:val="00BA712F"/>
    <w:rsid w:val="00BA7146"/>
    <w:rsid w:val="00BA78EC"/>
    <w:rsid w:val="00BA7C89"/>
    <w:rsid w:val="00BA7D81"/>
    <w:rsid w:val="00BB0198"/>
    <w:rsid w:val="00BB034A"/>
    <w:rsid w:val="00BB03AE"/>
    <w:rsid w:val="00BB05C9"/>
    <w:rsid w:val="00BB07D1"/>
    <w:rsid w:val="00BB0812"/>
    <w:rsid w:val="00BB091B"/>
    <w:rsid w:val="00BB0C3D"/>
    <w:rsid w:val="00BB0E2B"/>
    <w:rsid w:val="00BB16ED"/>
    <w:rsid w:val="00BB1A60"/>
    <w:rsid w:val="00BB1F7D"/>
    <w:rsid w:val="00BB23A2"/>
    <w:rsid w:val="00BB23F9"/>
    <w:rsid w:val="00BB2595"/>
    <w:rsid w:val="00BB28EF"/>
    <w:rsid w:val="00BB2FBA"/>
    <w:rsid w:val="00BB3227"/>
    <w:rsid w:val="00BB32AF"/>
    <w:rsid w:val="00BB3724"/>
    <w:rsid w:val="00BB3E96"/>
    <w:rsid w:val="00BB3F4E"/>
    <w:rsid w:val="00BB40B8"/>
    <w:rsid w:val="00BB40FD"/>
    <w:rsid w:val="00BB4411"/>
    <w:rsid w:val="00BB4B53"/>
    <w:rsid w:val="00BB4F18"/>
    <w:rsid w:val="00BB4F3B"/>
    <w:rsid w:val="00BB5093"/>
    <w:rsid w:val="00BB533D"/>
    <w:rsid w:val="00BB535C"/>
    <w:rsid w:val="00BB5C5A"/>
    <w:rsid w:val="00BB5CA3"/>
    <w:rsid w:val="00BB5DFC"/>
    <w:rsid w:val="00BB5FCE"/>
    <w:rsid w:val="00BB65D8"/>
    <w:rsid w:val="00BB6726"/>
    <w:rsid w:val="00BB67BA"/>
    <w:rsid w:val="00BB68FB"/>
    <w:rsid w:val="00BB6920"/>
    <w:rsid w:val="00BB6CE2"/>
    <w:rsid w:val="00BB750C"/>
    <w:rsid w:val="00BB760E"/>
    <w:rsid w:val="00BB7732"/>
    <w:rsid w:val="00BB7A5E"/>
    <w:rsid w:val="00BB7E39"/>
    <w:rsid w:val="00BC0368"/>
    <w:rsid w:val="00BC0399"/>
    <w:rsid w:val="00BC03D1"/>
    <w:rsid w:val="00BC06CC"/>
    <w:rsid w:val="00BC0CF7"/>
    <w:rsid w:val="00BC0FD6"/>
    <w:rsid w:val="00BC13F3"/>
    <w:rsid w:val="00BC13FE"/>
    <w:rsid w:val="00BC1516"/>
    <w:rsid w:val="00BC195D"/>
    <w:rsid w:val="00BC1ABE"/>
    <w:rsid w:val="00BC1C78"/>
    <w:rsid w:val="00BC2177"/>
    <w:rsid w:val="00BC22B0"/>
    <w:rsid w:val="00BC253B"/>
    <w:rsid w:val="00BC266D"/>
    <w:rsid w:val="00BC2733"/>
    <w:rsid w:val="00BC2A31"/>
    <w:rsid w:val="00BC2C1C"/>
    <w:rsid w:val="00BC31FD"/>
    <w:rsid w:val="00BC33C7"/>
    <w:rsid w:val="00BC368A"/>
    <w:rsid w:val="00BC3AA7"/>
    <w:rsid w:val="00BC3C94"/>
    <w:rsid w:val="00BC3CAC"/>
    <w:rsid w:val="00BC3FE3"/>
    <w:rsid w:val="00BC46F5"/>
    <w:rsid w:val="00BC4EEF"/>
    <w:rsid w:val="00BC523C"/>
    <w:rsid w:val="00BC567A"/>
    <w:rsid w:val="00BC5950"/>
    <w:rsid w:val="00BC5ACF"/>
    <w:rsid w:val="00BC6845"/>
    <w:rsid w:val="00BC6A3C"/>
    <w:rsid w:val="00BC6C6C"/>
    <w:rsid w:val="00BC7B36"/>
    <w:rsid w:val="00BC7B54"/>
    <w:rsid w:val="00BC7DD5"/>
    <w:rsid w:val="00BC7E72"/>
    <w:rsid w:val="00BD05A2"/>
    <w:rsid w:val="00BD0BF2"/>
    <w:rsid w:val="00BD1540"/>
    <w:rsid w:val="00BD16B0"/>
    <w:rsid w:val="00BD18BC"/>
    <w:rsid w:val="00BD1C4D"/>
    <w:rsid w:val="00BD1EF3"/>
    <w:rsid w:val="00BD1F88"/>
    <w:rsid w:val="00BD2156"/>
    <w:rsid w:val="00BD23DA"/>
    <w:rsid w:val="00BD24D4"/>
    <w:rsid w:val="00BD279D"/>
    <w:rsid w:val="00BD2AAD"/>
    <w:rsid w:val="00BD3366"/>
    <w:rsid w:val="00BD3686"/>
    <w:rsid w:val="00BD36DF"/>
    <w:rsid w:val="00BD397E"/>
    <w:rsid w:val="00BD3EF0"/>
    <w:rsid w:val="00BD4029"/>
    <w:rsid w:val="00BD40FE"/>
    <w:rsid w:val="00BD48D6"/>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9F4"/>
    <w:rsid w:val="00BD7A5C"/>
    <w:rsid w:val="00BD7E42"/>
    <w:rsid w:val="00BD7E9A"/>
    <w:rsid w:val="00BD7F22"/>
    <w:rsid w:val="00BE0022"/>
    <w:rsid w:val="00BE0088"/>
    <w:rsid w:val="00BE06D6"/>
    <w:rsid w:val="00BE0BCD"/>
    <w:rsid w:val="00BE0C2A"/>
    <w:rsid w:val="00BE126A"/>
    <w:rsid w:val="00BE1B71"/>
    <w:rsid w:val="00BE1EFA"/>
    <w:rsid w:val="00BE1F0C"/>
    <w:rsid w:val="00BE2192"/>
    <w:rsid w:val="00BE2267"/>
    <w:rsid w:val="00BE2379"/>
    <w:rsid w:val="00BE2396"/>
    <w:rsid w:val="00BE23FA"/>
    <w:rsid w:val="00BE249C"/>
    <w:rsid w:val="00BE299C"/>
    <w:rsid w:val="00BE2DB0"/>
    <w:rsid w:val="00BE2F87"/>
    <w:rsid w:val="00BE311B"/>
    <w:rsid w:val="00BE318E"/>
    <w:rsid w:val="00BE31DF"/>
    <w:rsid w:val="00BE3A8E"/>
    <w:rsid w:val="00BE3C6B"/>
    <w:rsid w:val="00BE3E27"/>
    <w:rsid w:val="00BE45EA"/>
    <w:rsid w:val="00BE48BD"/>
    <w:rsid w:val="00BE491E"/>
    <w:rsid w:val="00BE4C3C"/>
    <w:rsid w:val="00BE5067"/>
    <w:rsid w:val="00BE55C7"/>
    <w:rsid w:val="00BE5A50"/>
    <w:rsid w:val="00BE5B15"/>
    <w:rsid w:val="00BE5F5E"/>
    <w:rsid w:val="00BE5F8B"/>
    <w:rsid w:val="00BE6427"/>
    <w:rsid w:val="00BE6625"/>
    <w:rsid w:val="00BE676B"/>
    <w:rsid w:val="00BE6D71"/>
    <w:rsid w:val="00BE6FCB"/>
    <w:rsid w:val="00BE7102"/>
    <w:rsid w:val="00BE7566"/>
    <w:rsid w:val="00BE7ECB"/>
    <w:rsid w:val="00BF0151"/>
    <w:rsid w:val="00BF0205"/>
    <w:rsid w:val="00BF0375"/>
    <w:rsid w:val="00BF043E"/>
    <w:rsid w:val="00BF0626"/>
    <w:rsid w:val="00BF0914"/>
    <w:rsid w:val="00BF0D7A"/>
    <w:rsid w:val="00BF0EF7"/>
    <w:rsid w:val="00BF0FC1"/>
    <w:rsid w:val="00BF1246"/>
    <w:rsid w:val="00BF16D3"/>
    <w:rsid w:val="00BF18CB"/>
    <w:rsid w:val="00BF190E"/>
    <w:rsid w:val="00BF1E14"/>
    <w:rsid w:val="00BF234B"/>
    <w:rsid w:val="00BF2411"/>
    <w:rsid w:val="00BF2B11"/>
    <w:rsid w:val="00BF2DAD"/>
    <w:rsid w:val="00BF373F"/>
    <w:rsid w:val="00BF3B46"/>
    <w:rsid w:val="00BF3BA3"/>
    <w:rsid w:val="00BF3C5B"/>
    <w:rsid w:val="00BF3CD4"/>
    <w:rsid w:val="00BF3FFF"/>
    <w:rsid w:val="00BF40C0"/>
    <w:rsid w:val="00BF415B"/>
    <w:rsid w:val="00BF453F"/>
    <w:rsid w:val="00BF45F6"/>
    <w:rsid w:val="00BF47F2"/>
    <w:rsid w:val="00BF493E"/>
    <w:rsid w:val="00BF4EAA"/>
    <w:rsid w:val="00BF5BAF"/>
    <w:rsid w:val="00BF5CF0"/>
    <w:rsid w:val="00BF6008"/>
    <w:rsid w:val="00BF6084"/>
    <w:rsid w:val="00BF6510"/>
    <w:rsid w:val="00BF65CC"/>
    <w:rsid w:val="00BF703E"/>
    <w:rsid w:val="00BF70B5"/>
    <w:rsid w:val="00BF713E"/>
    <w:rsid w:val="00BF7671"/>
    <w:rsid w:val="00BF7680"/>
    <w:rsid w:val="00BF7DD6"/>
    <w:rsid w:val="00BF7FBB"/>
    <w:rsid w:val="00C00488"/>
    <w:rsid w:val="00C00995"/>
    <w:rsid w:val="00C00D9A"/>
    <w:rsid w:val="00C01337"/>
    <w:rsid w:val="00C01EC6"/>
    <w:rsid w:val="00C0256A"/>
    <w:rsid w:val="00C02D69"/>
    <w:rsid w:val="00C030CD"/>
    <w:rsid w:val="00C03359"/>
    <w:rsid w:val="00C033D1"/>
    <w:rsid w:val="00C03446"/>
    <w:rsid w:val="00C037E6"/>
    <w:rsid w:val="00C03A40"/>
    <w:rsid w:val="00C03FC9"/>
    <w:rsid w:val="00C04165"/>
    <w:rsid w:val="00C04794"/>
    <w:rsid w:val="00C048CC"/>
    <w:rsid w:val="00C049CC"/>
    <w:rsid w:val="00C04A34"/>
    <w:rsid w:val="00C04EBA"/>
    <w:rsid w:val="00C0523B"/>
    <w:rsid w:val="00C05458"/>
    <w:rsid w:val="00C0555A"/>
    <w:rsid w:val="00C05972"/>
    <w:rsid w:val="00C05BE7"/>
    <w:rsid w:val="00C062BF"/>
    <w:rsid w:val="00C07098"/>
    <w:rsid w:val="00C07354"/>
    <w:rsid w:val="00C074EC"/>
    <w:rsid w:val="00C07A9D"/>
    <w:rsid w:val="00C1001E"/>
    <w:rsid w:val="00C10745"/>
    <w:rsid w:val="00C10AF0"/>
    <w:rsid w:val="00C11154"/>
    <w:rsid w:val="00C1171B"/>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68D"/>
    <w:rsid w:val="00C1493C"/>
    <w:rsid w:val="00C14B67"/>
    <w:rsid w:val="00C14C81"/>
    <w:rsid w:val="00C14C9B"/>
    <w:rsid w:val="00C14E20"/>
    <w:rsid w:val="00C14F11"/>
    <w:rsid w:val="00C153DC"/>
    <w:rsid w:val="00C15460"/>
    <w:rsid w:val="00C1548D"/>
    <w:rsid w:val="00C15712"/>
    <w:rsid w:val="00C159BA"/>
    <w:rsid w:val="00C160F7"/>
    <w:rsid w:val="00C163AC"/>
    <w:rsid w:val="00C16431"/>
    <w:rsid w:val="00C164E6"/>
    <w:rsid w:val="00C1661B"/>
    <w:rsid w:val="00C167F2"/>
    <w:rsid w:val="00C16A64"/>
    <w:rsid w:val="00C16AC5"/>
    <w:rsid w:val="00C17167"/>
    <w:rsid w:val="00C17418"/>
    <w:rsid w:val="00C175B4"/>
    <w:rsid w:val="00C17B74"/>
    <w:rsid w:val="00C17CC2"/>
    <w:rsid w:val="00C17D34"/>
    <w:rsid w:val="00C200CD"/>
    <w:rsid w:val="00C21285"/>
    <w:rsid w:val="00C212B7"/>
    <w:rsid w:val="00C21B48"/>
    <w:rsid w:val="00C21C0D"/>
    <w:rsid w:val="00C22061"/>
    <w:rsid w:val="00C224A9"/>
    <w:rsid w:val="00C22A17"/>
    <w:rsid w:val="00C22AFB"/>
    <w:rsid w:val="00C22CB7"/>
    <w:rsid w:val="00C22D4D"/>
    <w:rsid w:val="00C231B3"/>
    <w:rsid w:val="00C239C0"/>
    <w:rsid w:val="00C23AE8"/>
    <w:rsid w:val="00C23B85"/>
    <w:rsid w:val="00C23BC9"/>
    <w:rsid w:val="00C23D18"/>
    <w:rsid w:val="00C24127"/>
    <w:rsid w:val="00C243CC"/>
    <w:rsid w:val="00C24896"/>
    <w:rsid w:val="00C24AF4"/>
    <w:rsid w:val="00C24B39"/>
    <w:rsid w:val="00C24B46"/>
    <w:rsid w:val="00C24BC1"/>
    <w:rsid w:val="00C25745"/>
    <w:rsid w:val="00C25B67"/>
    <w:rsid w:val="00C25D07"/>
    <w:rsid w:val="00C25D78"/>
    <w:rsid w:val="00C267E1"/>
    <w:rsid w:val="00C26933"/>
    <w:rsid w:val="00C26B9C"/>
    <w:rsid w:val="00C26BB5"/>
    <w:rsid w:val="00C26E4A"/>
    <w:rsid w:val="00C26F44"/>
    <w:rsid w:val="00C27050"/>
    <w:rsid w:val="00C27065"/>
    <w:rsid w:val="00C2746E"/>
    <w:rsid w:val="00C27E33"/>
    <w:rsid w:val="00C27F5A"/>
    <w:rsid w:val="00C30049"/>
    <w:rsid w:val="00C30195"/>
    <w:rsid w:val="00C3029B"/>
    <w:rsid w:val="00C30612"/>
    <w:rsid w:val="00C30764"/>
    <w:rsid w:val="00C30977"/>
    <w:rsid w:val="00C30A69"/>
    <w:rsid w:val="00C30A98"/>
    <w:rsid w:val="00C30DBE"/>
    <w:rsid w:val="00C30E3E"/>
    <w:rsid w:val="00C30F67"/>
    <w:rsid w:val="00C313AC"/>
    <w:rsid w:val="00C313B2"/>
    <w:rsid w:val="00C31514"/>
    <w:rsid w:val="00C317D2"/>
    <w:rsid w:val="00C31AB9"/>
    <w:rsid w:val="00C31DB9"/>
    <w:rsid w:val="00C31F07"/>
    <w:rsid w:val="00C31F55"/>
    <w:rsid w:val="00C32326"/>
    <w:rsid w:val="00C32366"/>
    <w:rsid w:val="00C323A3"/>
    <w:rsid w:val="00C32640"/>
    <w:rsid w:val="00C326AB"/>
    <w:rsid w:val="00C32722"/>
    <w:rsid w:val="00C32910"/>
    <w:rsid w:val="00C329A1"/>
    <w:rsid w:val="00C329BB"/>
    <w:rsid w:val="00C32D49"/>
    <w:rsid w:val="00C32FB4"/>
    <w:rsid w:val="00C33243"/>
    <w:rsid w:val="00C333EC"/>
    <w:rsid w:val="00C336E6"/>
    <w:rsid w:val="00C33828"/>
    <w:rsid w:val="00C33948"/>
    <w:rsid w:val="00C339F4"/>
    <w:rsid w:val="00C339F7"/>
    <w:rsid w:val="00C33D45"/>
    <w:rsid w:val="00C33F82"/>
    <w:rsid w:val="00C34523"/>
    <w:rsid w:val="00C34AE8"/>
    <w:rsid w:val="00C34D5A"/>
    <w:rsid w:val="00C34EBF"/>
    <w:rsid w:val="00C3503D"/>
    <w:rsid w:val="00C351BA"/>
    <w:rsid w:val="00C3523C"/>
    <w:rsid w:val="00C3550A"/>
    <w:rsid w:val="00C356C2"/>
    <w:rsid w:val="00C35B4D"/>
    <w:rsid w:val="00C35E2F"/>
    <w:rsid w:val="00C35FCC"/>
    <w:rsid w:val="00C3620B"/>
    <w:rsid w:val="00C364A3"/>
    <w:rsid w:val="00C36D0A"/>
    <w:rsid w:val="00C36DFD"/>
    <w:rsid w:val="00C3715F"/>
    <w:rsid w:val="00C37474"/>
    <w:rsid w:val="00C37D40"/>
    <w:rsid w:val="00C40107"/>
    <w:rsid w:val="00C4042A"/>
    <w:rsid w:val="00C407D7"/>
    <w:rsid w:val="00C40A7D"/>
    <w:rsid w:val="00C412E9"/>
    <w:rsid w:val="00C4164D"/>
    <w:rsid w:val="00C418F0"/>
    <w:rsid w:val="00C41C1F"/>
    <w:rsid w:val="00C41D75"/>
    <w:rsid w:val="00C41E5F"/>
    <w:rsid w:val="00C41FAA"/>
    <w:rsid w:val="00C4290A"/>
    <w:rsid w:val="00C42B80"/>
    <w:rsid w:val="00C4304C"/>
    <w:rsid w:val="00C434EC"/>
    <w:rsid w:val="00C43625"/>
    <w:rsid w:val="00C43B21"/>
    <w:rsid w:val="00C43D50"/>
    <w:rsid w:val="00C44308"/>
    <w:rsid w:val="00C44463"/>
    <w:rsid w:val="00C447CE"/>
    <w:rsid w:val="00C44AB6"/>
    <w:rsid w:val="00C44CA2"/>
    <w:rsid w:val="00C44D3D"/>
    <w:rsid w:val="00C44DDD"/>
    <w:rsid w:val="00C45539"/>
    <w:rsid w:val="00C45669"/>
    <w:rsid w:val="00C45F63"/>
    <w:rsid w:val="00C460B7"/>
    <w:rsid w:val="00C463C0"/>
    <w:rsid w:val="00C47A2B"/>
    <w:rsid w:val="00C47F28"/>
    <w:rsid w:val="00C502DD"/>
    <w:rsid w:val="00C50A52"/>
    <w:rsid w:val="00C50C6E"/>
    <w:rsid w:val="00C50E4C"/>
    <w:rsid w:val="00C5109C"/>
    <w:rsid w:val="00C51415"/>
    <w:rsid w:val="00C514D7"/>
    <w:rsid w:val="00C5164B"/>
    <w:rsid w:val="00C51B3F"/>
    <w:rsid w:val="00C51B7B"/>
    <w:rsid w:val="00C51FCA"/>
    <w:rsid w:val="00C52162"/>
    <w:rsid w:val="00C5233B"/>
    <w:rsid w:val="00C52999"/>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687"/>
    <w:rsid w:val="00C558C5"/>
    <w:rsid w:val="00C55C9C"/>
    <w:rsid w:val="00C562B6"/>
    <w:rsid w:val="00C563A1"/>
    <w:rsid w:val="00C5669B"/>
    <w:rsid w:val="00C56E25"/>
    <w:rsid w:val="00C57064"/>
    <w:rsid w:val="00C572E6"/>
    <w:rsid w:val="00C57495"/>
    <w:rsid w:val="00C574B9"/>
    <w:rsid w:val="00C57652"/>
    <w:rsid w:val="00C5767C"/>
    <w:rsid w:val="00C57C4E"/>
    <w:rsid w:val="00C57ED4"/>
    <w:rsid w:val="00C60105"/>
    <w:rsid w:val="00C6026D"/>
    <w:rsid w:val="00C60670"/>
    <w:rsid w:val="00C606EE"/>
    <w:rsid w:val="00C607AD"/>
    <w:rsid w:val="00C60ADE"/>
    <w:rsid w:val="00C60BF9"/>
    <w:rsid w:val="00C60C41"/>
    <w:rsid w:val="00C612EB"/>
    <w:rsid w:val="00C61376"/>
    <w:rsid w:val="00C61635"/>
    <w:rsid w:val="00C61915"/>
    <w:rsid w:val="00C6199C"/>
    <w:rsid w:val="00C619DD"/>
    <w:rsid w:val="00C61A6C"/>
    <w:rsid w:val="00C61AE3"/>
    <w:rsid w:val="00C61B70"/>
    <w:rsid w:val="00C623B8"/>
    <w:rsid w:val="00C62EEC"/>
    <w:rsid w:val="00C635BD"/>
    <w:rsid w:val="00C63914"/>
    <w:rsid w:val="00C63DC4"/>
    <w:rsid w:val="00C63EAF"/>
    <w:rsid w:val="00C64497"/>
    <w:rsid w:val="00C64CCD"/>
    <w:rsid w:val="00C64EA5"/>
    <w:rsid w:val="00C6581F"/>
    <w:rsid w:val="00C65856"/>
    <w:rsid w:val="00C65889"/>
    <w:rsid w:val="00C65A6E"/>
    <w:rsid w:val="00C65B5B"/>
    <w:rsid w:val="00C65B5E"/>
    <w:rsid w:val="00C65CF4"/>
    <w:rsid w:val="00C65E2D"/>
    <w:rsid w:val="00C66579"/>
    <w:rsid w:val="00C667E7"/>
    <w:rsid w:val="00C66C3D"/>
    <w:rsid w:val="00C66F43"/>
    <w:rsid w:val="00C6759A"/>
    <w:rsid w:val="00C6796A"/>
    <w:rsid w:val="00C67A01"/>
    <w:rsid w:val="00C67A5C"/>
    <w:rsid w:val="00C67D19"/>
    <w:rsid w:val="00C67FCD"/>
    <w:rsid w:val="00C706BC"/>
    <w:rsid w:val="00C708A2"/>
    <w:rsid w:val="00C70934"/>
    <w:rsid w:val="00C70B20"/>
    <w:rsid w:val="00C70E31"/>
    <w:rsid w:val="00C713B8"/>
    <w:rsid w:val="00C713C0"/>
    <w:rsid w:val="00C71EC1"/>
    <w:rsid w:val="00C7235C"/>
    <w:rsid w:val="00C734B8"/>
    <w:rsid w:val="00C7380B"/>
    <w:rsid w:val="00C738BA"/>
    <w:rsid w:val="00C73DB9"/>
    <w:rsid w:val="00C74269"/>
    <w:rsid w:val="00C743B6"/>
    <w:rsid w:val="00C744E5"/>
    <w:rsid w:val="00C74678"/>
    <w:rsid w:val="00C748C5"/>
    <w:rsid w:val="00C7509B"/>
    <w:rsid w:val="00C75463"/>
    <w:rsid w:val="00C755AC"/>
    <w:rsid w:val="00C75708"/>
    <w:rsid w:val="00C75C42"/>
    <w:rsid w:val="00C76024"/>
    <w:rsid w:val="00C76292"/>
    <w:rsid w:val="00C766D9"/>
    <w:rsid w:val="00C76B76"/>
    <w:rsid w:val="00C76C44"/>
    <w:rsid w:val="00C77079"/>
    <w:rsid w:val="00C7720E"/>
    <w:rsid w:val="00C7735C"/>
    <w:rsid w:val="00C77CB2"/>
    <w:rsid w:val="00C8038D"/>
    <w:rsid w:val="00C804FF"/>
    <w:rsid w:val="00C8090C"/>
    <w:rsid w:val="00C80BEE"/>
    <w:rsid w:val="00C80CB0"/>
    <w:rsid w:val="00C80F31"/>
    <w:rsid w:val="00C81528"/>
    <w:rsid w:val="00C8184B"/>
    <w:rsid w:val="00C81C8E"/>
    <w:rsid w:val="00C828AD"/>
    <w:rsid w:val="00C828B2"/>
    <w:rsid w:val="00C82B42"/>
    <w:rsid w:val="00C83150"/>
    <w:rsid w:val="00C831BA"/>
    <w:rsid w:val="00C83241"/>
    <w:rsid w:val="00C8326E"/>
    <w:rsid w:val="00C833A6"/>
    <w:rsid w:val="00C8344B"/>
    <w:rsid w:val="00C83551"/>
    <w:rsid w:val="00C83842"/>
    <w:rsid w:val="00C838E5"/>
    <w:rsid w:val="00C83FD0"/>
    <w:rsid w:val="00C842A6"/>
    <w:rsid w:val="00C842BC"/>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7012"/>
    <w:rsid w:val="00C8741D"/>
    <w:rsid w:val="00C87CE9"/>
    <w:rsid w:val="00C87F19"/>
    <w:rsid w:val="00C900A2"/>
    <w:rsid w:val="00C901B3"/>
    <w:rsid w:val="00C9085C"/>
    <w:rsid w:val="00C9092D"/>
    <w:rsid w:val="00C909EF"/>
    <w:rsid w:val="00C90BA2"/>
    <w:rsid w:val="00C90CD2"/>
    <w:rsid w:val="00C90DE6"/>
    <w:rsid w:val="00C91610"/>
    <w:rsid w:val="00C91BB6"/>
    <w:rsid w:val="00C91D0A"/>
    <w:rsid w:val="00C92440"/>
    <w:rsid w:val="00C92ED1"/>
    <w:rsid w:val="00C93265"/>
    <w:rsid w:val="00C935DF"/>
    <w:rsid w:val="00C9392C"/>
    <w:rsid w:val="00C9425B"/>
    <w:rsid w:val="00C943DA"/>
    <w:rsid w:val="00C9444A"/>
    <w:rsid w:val="00C948E6"/>
    <w:rsid w:val="00C94A76"/>
    <w:rsid w:val="00C94DE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136"/>
    <w:rsid w:val="00CA01B5"/>
    <w:rsid w:val="00CA0772"/>
    <w:rsid w:val="00CA089F"/>
    <w:rsid w:val="00CA0B9C"/>
    <w:rsid w:val="00CA1229"/>
    <w:rsid w:val="00CA1472"/>
    <w:rsid w:val="00CA171A"/>
    <w:rsid w:val="00CA1725"/>
    <w:rsid w:val="00CA174A"/>
    <w:rsid w:val="00CA1BA8"/>
    <w:rsid w:val="00CA21DB"/>
    <w:rsid w:val="00CA2347"/>
    <w:rsid w:val="00CA2543"/>
    <w:rsid w:val="00CA25C3"/>
    <w:rsid w:val="00CA26DC"/>
    <w:rsid w:val="00CA2AE0"/>
    <w:rsid w:val="00CA2E1D"/>
    <w:rsid w:val="00CA312D"/>
    <w:rsid w:val="00CA38A9"/>
    <w:rsid w:val="00CA398E"/>
    <w:rsid w:val="00CA3E5A"/>
    <w:rsid w:val="00CA3F51"/>
    <w:rsid w:val="00CA419B"/>
    <w:rsid w:val="00CA42E3"/>
    <w:rsid w:val="00CA45B7"/>
    <w:rsid w:val="00CA4664"/>
    <w:rsid w:val="00CA469D"/>
    <w:rsid w:val="00CA492A"/>
    <w:rsid w:val="00CA4950"/>
    <w:rsid w:val="00CA562B"/>
    <w:rsid w:val="00CA5B75"/>
    <w:rsid w:val="00CA5CEF"/>
    <w:rsid w:val="00CA5E00"/>
    <w:rsid w:val="00CA5EBE"/>
    <w:rsid w:val="00CA608C"/>
    <w:rsid w:val="00CA61A1"/>
    <w:rsid w:val="00CA6373"/>
    <w:rsid w:val="00CA638D"/>
    <w:rsid w:val="00CA639D"/>
    <w:rsid w:val="00CA6972"/>
    <w:rsid w:val="00CA7473"/>
    <w:rsid w:val="00CA7765"/>
    <w:rsid w:val="00CA784C"/>
    <w:rsid w:val="00CA79C3"/>
    <w:rsid w:val="00CB0653"/>
    <w:rsid w:val="00CB06E9"/>
    <w:rsid w:val="00CB0B35"/>
    <w:rsid w:val="00CB1BDE"/>
    <w:rsid w:val="00CB1E1F"/>
    <w:rsid w:val="00CB2190"/>
    <w:rsid w:val="00CB24AF"/>
    <w:rsid w:val="00CB290D"/>
    <w:rsid w:val="00CB2E6B"/>
    <w:rsid w:val="00CB3047"/>
    <w:rsid w:val="00CB383E"/>
    <w:rsid w:val="00CB3F3A"/>
    <w:rsid w:val="00CB413A"/>
    <w:rsid w:val="00CB427D"/>
    <w:rsid w:val="00CB4857"/>
    <w:rsid w:val="00CB4D8B"/>
    <w:rsid w:val="00CB51D8"/>
    <w:rsid w:val="00CB5614"/>
    <w:rsid w:val="00CB56CB"/>
    <w:rsid w:val="00CB5913"/>
    <w:rsid w:val="00CB5943"/>
    <w:rsid w:val="00CB5957"/>
    <w:rsid w:val="00CB5C2F"/>
    <w:rsid w:val="00CB5EED"/>
    <w:rsid w:val="00CB6175"/>
    <w:rsid w:val="00CB6C8F"/>
    <w:rsid w:val="00CB7614"/>
    <w:rsid w:val="00CB783F"/>
    <w:rsid w:val="00CB79F3"/>
    <w:rsid w:val="00CB7AB2"/>
    <w:rsid w:val="00CB7B11"/>
    <w:rsid w:val="00CB7ED8"/>
    <w:rsid w:val="00CB7EFB"/>
    <w:rsid w:val="00CB7F4C"/>
    <w:rsid w:val="00CC0025"/>
    <w:rsid w:val="00CC0244"/>
    <w:rsid w:val="00CC026B"/>
    <w:rsid w:val="00CC0411"/>
    <w:rsid w:val="00CC1FBB"/>
    <w:rsid w:val="00CC20C3"/>
    <w:rsid w:val="00CC2250"/>
    <w:rsid w:val="00CC225F"/>
    <w:rsid w:val="00CC2586"/>
    <w:rsid w:val="00CC27E0"/>
    <w:rsid w:val="00CC295F"/>
    <w:rsid w:val="00CC296A"/>
    <w:rsid w:val="00CC2AFD"/>
    <w:rsid w:val="00CC2CF3"/>
    <w:rsid w:val="00CC2E03"/>
    <w:rsid w:val="00CC3191"/>
    <w:rsid w:val="00CC3195"/>
    <w:rsid w:val="00CC3660"/>
    <w:rsid w:val="00CC38DD"/>
    <w:rsid w:val="00CC3D83"/>
    <w:rsid w:val="00CC3DF1"/>
    <w:rsid w:val="00CC3F27"/>
    <w:rsid w:val="00CC3F96"/>
    <w:rsid w:val="00CC4A7C"/>
    <w:rsid w:val="00CC5026"/>
    <w:rsid w:val="00CC5CFF"/>
    <w:rsid w:val="00CC6068"/>
    <w:rsid w:val="00CC6108"/>
    <w:rsid w:val="00CC6329"/>
    <w:rsid w:val="00CC64E5"/>
    <w:rsid w:val="00CC682C"/>
    <w:rsid w:val="00CC6855"/>
    <w:rsid w:val="00CC6CFC"/>
    <w:rsid w:val="00CC76D2"/>
    <w:rsid w:val="00CC7940"/>
    <w:rsid w:val="00CC7994"/>
    <w:rsid w:val="00CD01B9"/>
    <w:rsid w:val="00CD027F"/>
    <w:rsid w:val="00CD05A4"/>
    <w:rsid w:val="00CD0A49"/>
    <w:rsid w:val="00CD0BB2"/>
    <w:rsid w:val="00CD0BFA"/>
    <w:rsid w:val="00CD0D56"/>
    <w:rsid w:val="00CD0F49"/>
    <w:rsid w:val="00CD0FB6"/>
    <w:rsid w:val="00CD109E"/>
    <w:rsid w:val="00CD10BD"/>
    <w:rsid w:val="00CD1224"/>
    <w:rsid w:val="00CD1435"/>
    <w:rsid w:val="00CD16D4"/>
    <w:rsid w:val="00CD19F7"/>
    <w:rsid w:val="00CD1B91"/>
    <w:rsid w:val="00CD246B"/>
    <w:rsid w:val="00CD256A"/>
    <w:rsid w:val="00CD267C"/>
    <w:rsid w:val="00CD28F2"/>
    <w:rsid w:val="00CD2A59"/>
    <w:rsid w:val="00CD2D8E"/>
    <w:rsid w:val="00CD2E4F"/>
    <w:rsid w:val="00CD2F9C"/>
    <w:rsid w:val="00CD3102"/>
    <w:rsid w:val="00CD31D2"/>
    <w:rsid w:val="00CD3464"/>
    <w:rsid w:val="00CD3FC0"/>
    <w:rsid w:val="00CD406B"/>
    <w:rsid w:val="00CD4E69"/>
    <w:rsid w:val="00CD523D"/>
    <w:rsid w:val="00CD5430"/>
    <w:rsid w:val="00CD565F"/>
    <w:rsid w:val="00CD567B"/>
    <w:rsid w:val="00CD570F"/>
    <w:rsid w:val="00CD5942"/>
    <w:rsid w:val="00CD5983"/>
    <w:rsid w:val="00CD5CDB"/>
    <w:rsid w:val="00CD6056"/>
    <w:rsid w:val="00CD641E"/>
    <w:rsid w:val="00CD66CA"/>
    <w:rsid w:val="00CD673F"/>
    <w:rsid w:val="00CD67E2"/>
    <w:rsid w:val="00CD6823"/>
    <w:rsid w:val="00CD69FE"/>
    <w:rsid w:val="00CD6A0A"/>
    <w:rsid w:val="00CD7C2E"/>
    <w:rsid w:val="00CD7E34"/>
    <w:rsid w:val="00CE003B"/>
    <w:rsid w:val="00CE0277"/>
    <w:rsid w:val="00CE0655"/>
    <w:rsid w:val="00CE06BE"/>
    <w:rsid w:val="00CE0C76"/>
    <w:rsid w:val="00CE0DAF"/>
    <w:rsid w:val="00CE14B2"/>
    <w:rsid w:val="00CE153A"/>
    <w:rsid w:val="00CE1920"/>
    <w:rsid w:val="00CE1FCB"/>
    <w:rsid w:val="00CE2104"/>
    <w:rsid w:val="00CE215C"/>
    <w:rsid w:val="00CE25A3"/>
    <w:rsid w:val="00CE269C"/>
    <w:rsid w:val="00CE299C"/>
    <w:rsid w:val="00CE2BCB"/>
    <w:rsid w:val="00CE2E16"/>
    <w:rsid w:val="00CE2FA7"/>
    <w:rsid w:val="00CE333C"/>
    <w:rsid w:val="00CE3431"/>
    <w:rsid w:val="00CE36C4"/>
    <w:rsid w:val="00CE3853"/>
    <w:rsid w:val="00CE3B9B"/>
    <w:rsid w:val="00CE3FFE"/>
    <w:rsid w:val="00CE4022"/>
    <w:rsid w:val="00CE4100"/>
    <w:rsid w:val="00CE42DE"/>
    <w:rsid w:val="00CE4748"/>
    <w:rsid w:val="00CE4922"/>
    <w:rsid w:val="00CE4E04"/>
    <w:rsid w:val="00CE53C1"/>
    <w:rsid w:val="00CE5447"/>
    <w:rsid w:val="00CE5584"/>
    <w:rsid w:val="00CE5D76"/>
    <w:rsid w:val="00CE5E20"/>
    <w:rsid w:val="00CE602A"/>
    <w:rsid w:val="00CE64DE"/>
    <w:rsid w:val="00CE66E5"/>
    <w:rsid w:val="00CE6991"/>
    <w:rsid w:val="00CE6995"/>
    <w:rsid w:val="00CE6A26"/>
    <w:rsid w:val="00CE6A57"/>
    <w:rsid w:val="00CE6A72"/>
    <w:rsid w:val="00CE6BA2"/>
    <w:rsid w:val="00CE6C41"/>
    <w:rsid w:val="00CE6EFB"/>
    <w:rsid w:val="00CE722F"/>
    <w:rsid w:val="00CE723A"/>
    <w:rsid w:val="00CE730C"/>
    <w:rsid w:val="00CE74FD"/>
    <w:rsid w:val="00CE7725"/>
    <w:rsid w:val="00CE7AEE"/>
    <w:rsid w:val="00CE7BA2"/>
    <w:rsid w:val="00CE7D6B"/>
    <w:rsid w:val="00CE7EF5"/>
    <w:rsid w:val="00CE7F0F"/>
    <w:rsid w:val="00CF03E1"/>
    <w:rsid w:val="00CF0576"/>
    <w:rsid w:val="00CF0DDC"/>
    <w:rsid w:val="00CF0FF3"/>
    <w:rsid w:val="00CF1121"/>
    <w:rsid w:val="00CF12EE"/>
    <w:rsid w:val="00CF1339"/>
    <w:rsid w:val="00CF19E8"/>
    <w:rsid w:val="00CF1A29"/>
    <w:rsid w:val="00CF1BF7"/>
    <w:rsid w:val="00CF1CA9"/>
    <w:rsid w:val="00CF2059"/>
    <w:rsid w:val="00CF252D"/>
    <w:rsid w:val="00CF26A3"/>
    <w:rsid w:val="00CF2C13"/>
    <w:rsid w:val="00CF2CB5"/>
    <w:rsid w:val="00CF2E15"/>
    <w:rsid w:val="00CF30C1"/>
    <w:rsid w:val="00CF357E"/>
    <w:rsid w:val="00CF3B9A"/>
    <w:rsid w:val="00CF3F79"/>
    <w:rsid w:val="00CF497E"/>
    <w:rsid w:val="00CF4F9D"/>
    <w:rsid w:val="00CF5015"/>
    <w:rsid w:val="00CF53BE"/>
    <w:rsid w:val="00CF55E0"/>
    <w:rsid w:val="00CF56C9"/>
    <w:rsid w:val="00CF5835"/>
    <w:rsid w:val="00CF5C9A"/>
    <w:rsid w:val="00CF5E01"/>
    <w:rsid w:val="00CF63DA"/>
    <w:rsid w:val="00CF678B"/>
    <w:rsid w:val="00CF6D52"/>
    <w:rsid w:val="00CF7351"/>
    <w:rsid w:val="00CF7472"/>
    <w:rsid w:val="00CF74A3"/>
    <w:rsid w:val="00CF74FB"/>
    <w:rsid w:val="00CF7631"/>
    <w:rsid w:val="00CF7663"/>
    <w:rsid w:val="00CF768B"/>
    <w:rsid w:val="00CF7755"/>
    <w:rsid w:val="00CF7E99"/>
    <w:rsid w:val="00CF7F3D"/>
    <w:rsid w:val="00CF7FEF"/>
    <w:rsid w:val="00D0024F"/>
    <w:rsid w:val="00D003A1"/>
    <w:rsid w:val="00D003C1"/>
    <w:rsid w:val="00D005A0"/>
    <w:rsid w:val="00D008AD"/>
    <w:rsid w:val="00D00A06"/>
    <w:rsid w:val="00D00ADA"/>
    <w:rsid w:val="00D00D4A"/>
    <w:rsid w:val="00D00D4F"/>
    <w:rsid w:val="00D00E9D"/>
    <w:rsid w:val="00D0111D"/>
    <w:rsid w:val="00D011FE"/>
    <w:rsid w:val="00D01285"/>
    <w:rsid w:val="00D0133B"/>
    <w:rsid w:val="00D0145B"/>
    <w:rsid w:val="00D014B7"/>
    <w:rsid w:val="00D015CC"/>
    <w:rsid w:val="00D01999"/>
    <w:rsid w:val="00D01AC1"/>
    <w:rsid w:val="00D01C3B"/>
    <w:rsid w:val="00D0219A"/>
    <w:rsid w:val="00D027FF"/>
    <w:rsid w:val="00D02AC3"/>
    <w:rsid w:val="00D02D39"/>
    <w:rsid w:val="00D033AC"/>
    <w:rsid w:val="00D03485"/>
    <w:rsid w:val="00D040BB"/>
    <w:rsid w:val="00D0440B"/>
    <w:rsid w:val="00D048C4"/>
    <w:rsid w:val="00D048E2"/>
    <w:rsid w:val="00D0492B"/>
    <w:rsid w:val="00D04AFA"/>
    <w:rsid w:val="00D04E17"/>
    <w:rsid w:val="00D04E9C"/>
    <w:rsid w:val="00D0512B"/>
    <w:rsid w:val="00D05C88"/>
    <w:rsid w:val="00D06452"/>
    <w:rsid w:val="00D06496"/>
    <w:rsid w:val="00D0662E"/>
    <w:rsid w:val="00D06723"/>
    <w:rsid w:val="00D06BE6"/>
    <w:rsid w:val="00D06F9A"/>
    <w:rsid w:val="00D072D3"/>
    <w:rsid w:val="00D072E6"/>
    <w:rsid w:val="00D073CD"/>
    <w:rsid w:val="00D0759B"/>
    <w:rsid w:val="00D076A2"/>
    <w:rsid w:val="00D07A14"/>
    <w:rsid w:val="00D10049"/>
    <w:rsid w:val="00D1016A"/>
    <w:rsid w:val="00D10417"/>
    <w:rsid w:val="00D107EF"/>
    <w:rsid w:val="00D10C2F"/>
    <w:rsid w:val="00D110B8"/>
    <w:rsid w:val="00D113DA"/>
    <w:rsid w:val="00D11A7A"/>
    <w:rsid w:val="00D11D24"/>
    <w:rsid w:val="00D11DB9"/>
    <w:rsid w:val="00D11EAE"/>
    <w:rsid w:val="00D11FA2"/>
    <w:rsid w:val="00D1225B"/>
    <w:rsid w:val="00D1228B"/>
    <w:rsid w:val="00D1244D"/>
    <w:rsid w:val="00D12AC0"/>
    <w:rsid w:val="00D12ECA"/>
    <w:rsid w:val="00D12EFE"/>
    <w:rsid w:val="00D135AB"/>
    <w:rsid w:val="00D135B4"/>
    <w:rsid w:val="00D13ACF"/>
    <w:rsid w:val="00D13BED"/>
    <w:rsid w:val="00D13DC2"/>
    <w:rsid w:val="00D13FA3"/>
    <w:rsid w:val="00D14070"/>
    <w:rsid w:val="00D140F9"/>
    <w:rsid w:val="00D146B0"/>
    <w:rsid w:val="00D148CD"/>
    <w:rsid w:val="00D14916"/>
    <w:rsid w:val="00D14AF8"/>
    <w:rsid w:val="00D14B89"/>
    <w:rsid w:val="00D14E5E"/>
    <w:rsid w:val="00D15011"/>
    <w:rsid w:val="00D1502B"/>
    <w:rsid w:val="00D1524D"/>
    <w:rsid w:val="00D15768"/>
    <w:rsid w:val="00D15D17"/>
    <w:rsid w:val="00D160BA"/>
    <w:rsid w:val="00D162F8"/>
    <w:rsid w:val="00D1633E"/>
    <w:rsid w:val="00D16410"/>
    <w:rsid w:val="00D16AF1"/>
    <w:rsid w:val="00D16B76"/>
    <w:rsid w:val="00D16CFE"/>
    <w:rsid w:val="00D16DCC"/>
    <w:rsid w:val="00D1716E"/>
    <w:rsid w:val="00D171B4"/>
    <w:rsid w:val="00D1774F"/>
    <w:rsid w:val="00D17A80"/>
    <w:rsid w:val="00D17AE8"/>
    <w:rsid w:val="00D20462"/>
    <w:rsid w:val="00D20477"/>
    <w:rsid w:val="00D20AA8"/>
    <w:rsid w:val="00D20ADB"/>
    <w:rsid w:val="00D20E48"/>
    <w:rsid w:val="00D21416"/>
    <w:rsid w:val="00D214D6"/>
    <w:rsid w:val="00D21669"/>
    <w:rsid w:val="00D21775"/>
    <w:rsid w:val="00D21D7F"/>
    <w:rsid w:val="00D220B8"/>
    <w:rsid w:val="00D22563"/>
    <w:rsid w:val="00D22DC8"/>
    <w:rsid w:val="00D22E63"/>
    <w:rsid w:val="00D22E8E"/>
    <w:rsid w:val="00D22F7B"/>
    <w:rsid w:val="00D230F7"/>
    <w:rsid w:val="00D23293"/>
    <w:rsid w:val="00D234D3"/>
    <w:rsid w:val="00D23567"/>
    <w:rsid w:val="00D2397E"/>
    <w:rsid w:val="00D2398D"/>
    <w:rsid w:val="00D23B6E"/>
    <w:rsid w:val="00D23DAF"/>
    <w:rsid w:val="00D24063"/>
    <w:rsid w:val="00D241C2"/>
    <w:rsid w:val="00D24666"/>
    <w:rsid w:val="00D248C5"/>
    <w:rsid w:val="00D24A06"/>
    <w:rsid w:val="00D24B0B"/>
    <w:rsid w:val="00D251F5"/>
    <w:rsid w:val="00D25360"/>
    <w:rsid w:val="00D2556C"/>
    <w:rsid w:val="00D256DC"/>
    <w:rsid w:val="00D25743"/>
    <w:rsid w:val="00D25BCE"/>
    <w:rsid w:val="00D2686D"/>
    <w:rsid w:val="00D26C69"/>
    <w:rsid w:val="00D26EAA"/>
    <w:rsid w:val="00D27105"/>
    <w:rsid w:val="00D271BE"/>
    <w:rsid w:val="00D2761B"/>
    <w:rsid w:val="00D27797"/>
    <w:rsid w:val="00D2780C"/>
    <w:rsid w:val="00D2799F"/>
    <w:rsid w:val="00D27E9B"/>
    <w:rsid w:val="00D27F5B"/>
    <w:rsid w:val="00D300BC"/>
    <w:rsid w:val="00D300CD"/>
    <w:rsid w:val="00D30163"/>
    <w:rsid w:val="00D30714"/>
    <w:rsid w:val="00D309DE"/>
    <w:rsid w:val="00D30BC4"/>
    <w:rsid w:val="00D30ECC"/>
    <w:rsid w:val="00D311B6"/>
    <w:rsid w:val="00D3141E"/>
    <w:rsid w:val="00D319A0"/>
    <w:rsid w:val="00D31B73"/>
    <w:rsid w:val="00D31CD5"/>
    <w:rsid w:val="00D31D28"/>
    <w:rsid w:val="00D3243D"/>
    <w:rsid w:val="00D326FC"/>
    <w:rsid w:val="00D32B01"/>
    <w:rsid w:val="00D32FC9"/>
    <w:rsid w:val="00D3311E"/>
    <w:rsid w:val="00D33180"/>
    <w:rsid w:val="00D334BE"/>
    <w:rsid w:val="00D33FFF"/>
    <w:rsid w:val="00D340FE"/>
    <w:rsid w:val="00D34132"/>
    <w:rsid w:val="00D342D4"/>
    <w:rsid w:val="00D343F9"/>
    <w:rsid w:val="00D34717"/>
    <w:rsid w:val="00D3489A"/>
    <w:rsid w:val="00D349A1"/>
    <w:rsid w:val="00D34A78"/>
    <w:rsid w:val="00D34A9D"/>
    <w:rsid w:val="00D34EE4"/>
    <w:rsid w:val="00D34F1A"/>
    <w:rsid w:val="00D350A8"/>
    <w:rsid w:val="00D35402"/>
    <w:rsid w:val="00D3592B"/>
    <w:rsid w:val="00D35B11"/>
    <w:rsid w:val="00D35D4A"/>
    <w:rsid w:val="00D35F8A"/>
    <w:rsid w:val="00D3629F"/>
    <w:rsid w:val="00D362AD"/>
    <w:rsid w:val="00D3645C"/>
    <w:rsid w:val="00D36628"/>
    <w:rsid w:val="00D3672E"/>
    <w:rsid w:val="00D36A38"/>
    <w:rsid w:val="00D36C40"/>
    <w:rsid w:val="00D36F1B"/>
    <w:rsid w:val="00D37460"/>
    <w:rsid w:val="00D3755A"/>
    <w:rsid w:val="00D37632"/>
    <w:rsid w:val="00D3768A"/>
    <w:rsid w:val="00D3771A"/>
    <w:rsid w:val="00D3777B"/>
    <w:rsid w:val="00D3788F"/>
    <w:rsid w:val="00D4018D"/>
    <w:rsid w:val="00D40312"/>
    <w:rsid w:val="00D40B8E"/>
    <w:rsid w:val="00D40BBC"/>
    <w:rsid w:val="00D40C59"/>
    <w:rsid w:val="00D41198"/>
    <w:rsid w:val="00D41BE5"/>
    <w:rsid w:val="00D41F8D"/>
    <w:rsid w:val="00D41FD9"/>
    <w:rsid w:val="00D41FDD"/>
    <w:rsid w:val="00D42106"/>
    <w:rsid w:val="00D424F2"/>
    <w:rsid w:val="00D42579"/>
    <w:rsid w:val="00D42BAC"/>
    <w:rsid w:val="00D42D3E"/>
    <w:rsid w:val="00D42E9E"/>
    <w:rsid w:val="00D42FFB"/>
    <w:rsid w:val="00D431BE"/>
    <w:rsid w:val="00D432AF"/>
    <w:rsid w:val="00D4345D"/>
    <w:rsid w:val="00D43553"/>
    <w:rsid w:val="00D437E2"/>
    <w:rsid w:val="00D439A4"/>
    <w:rsid w:val="00D4452A"/>
    <w:rsid w:val="00D44CE6"/>
    <w:rsid w:val="00D44ED3"/>
    <w:rsid w:val="00D4554F"/>
    <w:rsid w:val="00D455CB"/>
    <w:rsid w:val="00D45CC4"/>
    <w:rsid w:val="00D45D8B"/>
    <w:rsid w:val="00D45F26"/>
    <w:rsid w:val="00D46179"/>
    <w:rsid w:val="00D461DC"/>
    <w:rsid w:val="00D461DE"/>
    <w:rsid w:val="00D46448"/>
    <w:rsid w:val="00D46467"/>
    <w:rsid w:val="00D46559"/>
    <w:rsid w:val="00D4657A"/>
    <w:rsid w:val="00D465BB"/>
    <w:rsid w:val="00D4692B"/>
    <w:rsid w:val="00D4697D"/>
    <w:rsid w:val="00D4698B"/>
    <w:rsid w:val="00D46F4C"/>
    <w:rsid w:val="00D47944"/>
    <w:rsid w:val="00D47D45"/>
    <w:rsid w:val="00D47FDB"/>
    <w:rsid w:val="00D50087"/>
    <w:rsid w:val="00D50697"/>
    <w:rsid w:val="00D50701"/>
    <w:rsid w:val="00D5085D"/>
    <w:rsid w:val="00D508BF"/>
    <w:rsid w:val="00D50991"/>
    <w:rsid w:val="00D509FA"/>
    <w:rsid w:val="00D50D6A"/>
    <w:rsid w:val="00D50DB2"/>
    <w:rsid w:val="00D51306"/>
    <w:rsid w:val="00D513D6"/>
    <w:rsid w:val="00D516EB"/>
    <w:rsid w:val="00D518DF"/>
    <w:rsid w:val="00D51E45"/>
    <w:rsid w:val="00D51ED0"/>
    <w:rsid w:val="00D51F5D"/>
    <w:rsid w:val="00D5208A"/>
    <w:rsid w:val="00D52342"/>
    <w:rsid w:val="00D52682"/>
    <w:rsid w:val="00D526C1"/>
    <w:rsid w:val="00D526C5"/>
    <w:rsid w:val="00D526EB"/>
    <w:rsid w:val="00D5305F"/>
    <w:rsid w:val="00D532C8"/>
    <w:rsid w:val="00D5341F"/>
    <w:rsid w:val="00D53952"/>
    <w:rsid w:val="00D54228"/>
    <w:rsid w:val="00D545A7"/>
    <w:rsid w:val="00D548C9"/>
    <w:rsid w:val="00D54A3C"/>
    <w:rsid w:val="00D54BF1"/>
    <w:rsid w:val="00D54D78"/>
    <w:rsid w:val="00D55083"/>
    <w:rsid w:val="00D55310"/>
    <w:rsid w:val="00D55356"/>
    <w:rsid w:val="00D5568C"/>
    <w:rsid w:val="00D556BB"/>
    <w:rsid w:val="00D55757"/>
    <w:rsid w:val="00D5603E"/>
    <w:rsid w:val="00D561AA"/>
    <w:rsid w:val="00D561FC"/>
    <w:rsid w:val="00D56579"/>
    <w:rsid w:val="00D56917"/>
    <w:rsid w:val="00D56BF9"/>
    <w:rsid w:val="00D56DA7"/>
    <w:rsid w:val="00D575BD"/>
    <w:rsid w:val="00D577D1"/>
    <w:rsid w:val="00D60010"/>
    <w:rsid w:val="00D606F8"/>
    <w:rsid w:val="00D6077D"/>
    <w:rsid w:val="00D60B2D"/>
    <w:rsid w:val="00D60C12"/>
    <w:rsid w:val="00D60E7F"/>
    <w:rsid w:val="00D6161F"/>
    <w:rsid w:val="00D6191A"/>
    <w:rsid w:val="00D61A8C"/>
    <w:rsid w:val="00D61C10"/>
    <w:rsid w:val="00D61D36"/>
    <w:rsid w:val="00D61DDD"/>
    <w:rsid w:val="00D62002"/>
    <w:rsid w:val="00D620AF"/>
    <w:rsid w:val="00D6278B"/>
    <w:rsid w:val="00D629CC"/>
    <w:rsid w:val="00D62B9A"/>
    <w:rsid w:val="00D62E96"/>
    <w:rsid w:val="00D62FEC"/>
    <w:rsid w:val="00D63051"/>
    <w:rsid w:val="00D6311E"/>
    <w:rsid w:val="00D6333C"/>
    <w:rsid w:val="00D63589"/>
    <w:rsid w:val="00D63610"/>
    <w:rsid w:val="00D637C8"/>
    <w:rsid w:val="00D63811"/>
    <w:rsid w:val="00D638CD"/>
    <w:rsid w:val="00D638E2"/>
    <w:rsid w:val="00D64043"/>
    <w:rsid w:val="00D64169"/>
    <w:rsid w:val="00D642CE"/>
    <w:rsid w:val="00D6476E"/>
    <w:rsid w:val="00D64788"/>
    <w:rsid w:val="00D64A48"/>
    <w:rsid w:val="00D64BF7"/>
    <w:rsid w:val="00D64F0C"/>
    <w:rsid w:val="00D65062"/>
    <w:rsid w:val="00D6508B"/>
    <w:rsid w:val="00D65186"/>
    <w:rsid w:val="00D6558E"/>
    <w:rsid w:val="00D657C1"/>
    <w:rsid w:val="00D657E4"/>
    <w:rsid w:val="00D65845"/>
    <w:rsid w:val="00D6609E"/>
    <w:rsid w:val="00D663EE"/>
    <w:rsid w:val="00D665FF"/>
    <w:rsid w:val="00D6663E"/>
    <w:rsid w:val="00D6676F"/>
    <w:rsid w:val="00D667B2"/>
    <w:rsid w:val="00D667FB"/>
    <w:rsid w:val="00D66A3C"/>
    <w:rsid w:val="00D66E0F"/>
    <w:rsid w:val="00D67558"/>
    <w:rsid w:val="00D6766B"/>
    <w:rsid w:val="00D67A38"/>
    <w:rsid w:val="00D67E0B"/>
    <w:rsid w:val="00D7039C"/>
    <w:rsid w:val="00D70511"/>
    <w:rsid w:val="00D70696"/>
    <w:rsid w:val="00D70836"/>
    <w:rsid w:val="00D70C38"/>
    <w:rsid w:val="00D70E65"/>
    <w:rsid w:val="00D70F63"/>
    <w:rsid w:val="00D712E7"/>
    <w:rsid w:val="00D71382"/>
    <w:rsid w:val="00D714BE"/>
    <w:rsid w:val="00D726FC"/>
    <w:rsid w:val="00D72A63"/>
    <w:rsid w:val="00D72C91"/>
    <w:rsid w:val="00D72F57"/>
    <w:rsid w:val="00D73056"/>
    <w:rsid w:val="00D7306D"/>
    <w:rsid w:val="00D7346E"/>
    <w:rsid w:val="00D73A46"/>
    <w:rsid w:val="00D73A6F"/>
    <w:rsid w:val="00D73E59"/>
    <w:rsid w:val="00D741EC"/>
    <w:rsid w:val="00D7425E"/>
    <w:rsid w:val="00D742BA"/>
    <w:rsid w:val="00D74369"/>
    <w:rsid w:val="00D744AA"/>
    <w:rsid w:val="00D74612"/>
    <w:rsid w:val="00D748AD"/>
    <w:rsid w:val="00D75079"/>
    <w:rsid w:val="00D7590B"/>
    <w:rsid w:val="00D759E5"/>
    <w:rsid w:val="00D75D4B"/>
    <w:rsid w:val="00D75DDA"/>
    <w:rsid w:val="00D761AA"/>
    <w:rsid w:val="00D762EA"/>
    <w:rsid w:val="00D76340"/>
    <w:rsid w:val="00D7677E"/>
    <w:rsid w:val="00D76DD2"/>
    <w:rsid w:val="00D77524"/>
    <w:rsid w:val="00D7789B"/>
    <w:rsid w:val="00D77958"/>
    <w:rsid w:val="00D80225"/>
    <w:rsid w:val="00D80420"/>
    <w:rsid w:val="00D805F2"/>
    <w:rsid w:val="00D80957"/>
    <w:rsid w:val="00D80DC0"/>
    <w:rsid w:val="00D81035"/>
    <w:rsid w:val="00D812A2"/>
    <w:rsid w:val="00D813AD"/>
    <w:rsid w:val="00D813E8"/>
    <w:rsid w:val="00D81A0B"/>
    <w:rsid w:val="00D81A6D"/>
    <w:rsid w:val="00D82023"/>
    <w:rsid w:val="00D824B9"/>
    <w:rsid w:val="00D828F6"/>
    <w:rsid w:val="00D82A0E"/>
    <w:rsid w:val="00D82B15"/>
    <w:rsid w:val="00D833D5"/>
    <w:rsid w:val="00D83616"/>
    <w:rsid w:val="00D8372B"/>
    <w:rsid w:val="00D838F2"/>
    <w:rsid w:val="00D8397E"/>
    <w:rsid w:val="00D83D6D"/>
    <w:rsid w:val="00D83EDD"/>
    <w:rsid w:val="00D83F10"/>
    <w:rsid w:val="00D83F55"/>
    <w:rsid w:val="00D841AA"/>
    <w:rsid w:val="00D845BB"/>
    <w:rsid w:val="00D8461E"/>
    <w:rsid w:val="00D84BDF"/>
    <w:rsid w:val="00D84C4A"/>
    <w:rsid w:val="00D84CA7"/>
    <w:rsid w:val="00D85123"/>
    <w:rsid w:val="00D852DF"/>
    <w:rsid w:val="00D85402"/>
    <w:rsid w:val="00D85A69"/>
    <w:rsid w:val="00D85AF9"/>
    <w:rsid w:val="00D85BF9"/>
    <w:rsid w:val="00D85CF7"/>
    <w:rsid w:val="00D862B8"/>
    <w:rsid w:val="00D86433"/>
    <w:rsid w:val="00D865DC"/>
    <w:rsid w:val="00D866C6"/>
    <w:rsid w:val="00D86753"/>
    <w:rsid w:val="00D867CF"/>
    <w:rsid w:val="00D86830"/>
    <w:rsid w:val="00D87217"/>
    <w:rsid w:val="00D87770"/>
    <w:rsid w:val="00D87B98"/>
    <w:rsid w:val="00D87C73"/>
    <w:rsid w:val="00D90075"/>
    <w:rsid w:val="00D9013C"/>
    <w:rsid w:val="00D904AD"/>
    <w:rsid w:val="00D906FF"/>
    <w:rsid w:val="00D90D36"/>
    <w:rsid w:val="00D90DB6"/>
    <w:rsid w:val="00D90ECA"/>
    <w:rsid w:val="00D91903"/>
    <w:rsid w:val="00D91D46"/>
    <w:rsid w:val="00D91EB4"/>
    <w:rsid w:val="00D92331"/>
    <w:rsid w:val="00D92742"/>
    <w:rsid w:val="00D92B4B"/>
    <w:rsid w:val="00D9313D"/>
    <w:rsid w:val="00D931ED"/>
    <w:rsid w:val="00D9433A"/>
    <w:rsid w:val="00D94695"/>
    <w:rsid w:val="00D948BF"/>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6E34"/>
    <w:rsid w:val="00D96EC7"/>
    <w:rsid w:val="00D973CC"/>
    <w:rsid w:val="00D9742F"/>
    <w:rsid w:val="00D9762D"/>
    <w:rsid w:val="00D97AEE"/>
    <w:rsid w:val="00D97FFE"/>
    <w:rsid w:val="00DA055A"/>
    <w:rsid w:val="00DA0598"/>
    <w:rsid w:val="00DA09A3"/>
    <w:rsid w:val="00DA09E7"/>
    <w:rsid w:val="00DA11A8"/>
    <w:rsid w:val="00DA1756"/>
    <w:rsid w:val="00DA1A1C"/>
    <w:rsid w:val="00DA1C26"/>
    <w:rsid w:val="00DA22B9"/>
    <w:rsid w:val="00DA2326"/>
    <w:rsid w:val="00DA235A"/>
    <w:rsid w:val="00DA2576"/>
    <w:rsid w:val="00DA2A6C"/>
    <w:rsid w:val="00DA2A8A"/>
    <w:rsid w:val="00DA302C"/>
    <w:rsid w:val="00DA3063"/>
    <w:rsid w:val="00DA36D9"/>
    <w:rsid w:val="00DA3B60"/>
    <w:rsid w:val="00DA3C41"/>
    <w:rsid w:val="00DA3CC3"/>
    <w:rsid w:val="00DA4182"/>
    <w:rsid w:val="00DA41F8"/>
    <w:rsid w:val="00DA436B"/>
    <w:rsid w:val="00DA4539"/>
    <w:rsid w:val="00DA47B7"/>
    <w:rsid w:val="00DA48D6"/>
    <w:rsid w:val="00DA5719"/>
    <w:rsid w:val="00DA57DD"/>
    <w:rsid w:val="00DA595A"/>
    <w:rsid w:val="00DA5D55"/>
    <w:rsid w:val="00DA5E00"/>
    <w:rsid w:val="00DA6058"/>
    <w:rsid w:val="00DA6E43"/>
    <w:rsid w:val="00DA7057"/>
    <w:rsid w:val="00DA70A7"/>
    <w:rsid w:val="00DA732F"/>
    <w:rsid w:val="00DA7339"/>
    <w:rsid w:val="00DA73A6"/>
    <w:rsid w:val="00DA7D01"/>
    <w:rsid w:val="00DB00BC"/>
    <w:rsid w:val="00DB0437"/>
    <w:rsid w:val="00DB0740"/>
    <w:rsid w:val="00DB0A87"/>
    <w:rsid w:val="00DB12C7"/>
    <w:rsid w:val="00DB1308"/>
    <w:rsid w:val="00DB14F2"/>
    <w:rsid w:val="00DB15C6"/>
    <w:rsid w:val="00DB1AC2"/>
    <w:rsid w:val="00DB1B3A"/>
    <w:rsid w:val="00DB1C86"/>
    <w:rsid w:val="00DB1E8A"/>
    <w:rsid w:val="00DB237C"/>
    <w:rsid w:val="00DB25CE"/>
    <w:rsid w:val="00DB2A56"/>
    <w:rsid w:val="00DB2BB8"/>
    <w:rsid w:val="00DB2CDB"/>
    <w:rsid w:val="00DB31BC"/>
    <w:rsid w:val="00DB32CC"/>
    <w:rsid w:val="00DB36E3"/>
    <w:rsid w:val="00DB39D6"/>
    <w:rsid w:val="00DB3BEE"/>
    <w:rsid w:val="00DB3DCF"/>
    <w:rsid w:val="00DB4190"/>
    <w:rsid w:val="00DB43B0"/>
    <w:rsid w:val="00DB443B"/>
    <w:rsid w:val="00DB4653"/>
    <w:rsid w:val="00DB4CBC"/>
    <w:rsid w:val="00DB5877"/>
    <w:rsid w:val="00DB61A7"/>
    <w:rsid w:val="00DB628A"/>
    <w:rsid w:val="00DB6485"/>
    <w:rsid w:val="00DB68E9"/>
    <w:rsid w:val="00DB6AFA"/>
    <w:rsid w:val="00DB6F7C"/>
    <w:rsid w:val="00DB7133"/>
    <w:rsid w:val="00DB73D9"/>
    <w:rsid w:val="00DB761D"/>
    <w:rsid w:val="00DB76FF"/>
    <w:rsid w:val="00DB7B8A"/>
    <w:rsid w:val="00DB7D41"/>
    <w:rsid w:val="00DC0053"/>
    <w:rsid w:val="00DC070B"/>
    <w:rsid w:val="00DC0C9F"/>
    <w:rsid w:val="00DC0D5B"/>
    <w:rsid w:val="00DC1215"/>
    <w:rsid w:val="00DC14E2"/>
    <w:rsid w:val="00DC1529"/>
    <w:rsid w:val="00DC17A8"/>
    <w:rsid w:val="00DC17FC"/>
    <w:rsid w:val="00DC1CA5"/>
    <w:rsid w:val="00DC1DF5"/>
    <w:rsid w:val="00DC21E4"/>
    <w:rsid w:val="00DC25CD"/>
    <w:rsid w:val="00DC27E8"/>
    <w:rsid w:val="00DC29D3"/>
    <w:rsid w:val="00DC2E80"/>
    <w:rsid w:val="00DC3016"/>
    <w:rsid w:val="00DC31D8"/>
    <w:rsid w:val="00DC40EC"/>
    <w:rsid w:val="00DC4350"/>
    <w:rsid w:val="00DC4AA9"/>
    <w:rsid w:val="00DC4B85"/>
    <w:rsid w:val="00DC4CEB"/>
    <w:rsid w:val="00DC4EA3"/>
    <w:rsid w:val="00DC504D"/>
    <w:rsid w:val="00DC57FC"/>
    <w:rsid w:val="00DC584F"/>
    <w:rsid w:val="00DC67C0"/>
    <w:rsid w:val="00DC685C"/>
    <w:rsid w:val="00DC6911"/>
    <w:rsid w:val="00DC691A"/>
    <w:rsid w:val="00DC695D"/>
    <w:rsid w:val="00DC6B31"/>
    <w:rsid w:val="00DC6C0E"/>
    <w:rsid w:val="00DC6D54"/>
    <w:rsid w:val="00DC7022"/>
    <w:rsid w:val="00DC73C6"/>
    <w:rsid w:val="00DC77EA"/>
    <w:rsid w:val="00DC7AB1"/>
    <w:rsid w:val="00DC7BD9"/>
    <w:rsid w:val="00DC7DE4"/>
    <w:rsid w:val="00DD02FE"/>
    <w:rsid w:val="00DD06AA"/>
    <w:rsid w:val="00DD072A"/>
    <w:rsid w:val="00DD0856"/>
    <w:rsid w:val="00DD0AEA"/>
    <w:rsid w:val="00DD1010"/>
    <w:rsid w:val="00DD1507"/>
    <w:rsid w:val="00DD179D"/>
    <w:rsid w:val="00DD1CE8"/>
    <w:rsid w:val="00DD1EE1"/>
    <w:rsid w:val="00DD22F4"/>
    <w:rsid w:val="00DD24D7"/>
    <w:rsid w:val="00DD277B"/>
    <w:rsid w:val="00DD2D2E"/>
    <w:rsid w:val="00DD2DFF"/>
    <w:rsid w:val="00DD2FDA"/>
    <w:rsid w:val="00DD34D5"/>
    <w:rsid w:val="00DD3696"/>
    <w:rsid w:val="00DD376E"/>
    <w:rsid w:val="00DD4353"/>
    <w:rsid w:val="00DD4BE3"/>
    <w:rsid w:val="00DD4FA4"/>
    <w:rsid w:val="00DD50E0"/>
    <w:rsid w:val="00DD51DF"/>
    <w:rsid w:val="00DD51FA"/>
    <w:rsid w:val="00DD5364"/>
    <w:rsid w:val="00DD543E"/>
    <w:rsid w:val="00DD55AA"/>
    <w:rsid w:val="00DD55E2"/>
    <w:rsid w:val="00DD576E"/>
    <w:rsid w:val="00DD5993"/>
    <w:rsid w:val="00DD599F"/>
    <w:rsid w:val="00DD5A11"/>
    <w:rsid w:val="00DD5B4E"/>
    <w:rsid w:val="00DD61D0"/>
    <w:rsid w:val="00DD6768"/>
    <w:rsid w:val="00DD6A55"/>
    <w:rsid w:val="00DD727F"/>
    <w:rsid w:val="00DD7362"/>
    <w:rsid w:val="00DD7715"/>
    <w:rsid w:val="00DD7BAD"/>
    <w:rsid w:val="00DD7E41"/>
    <w:rsid w:val="00DD7F8B"/>
    <w:rsid w:val="00DE030E"/>
    <w:rsid w:val="00DE06CC"/>
    <w:rsid w:val="00DE0AB4"/>
    <w:rsid w:val="00DE0C98"/>
    <w:rsid w:val="00DE0DB7"/>
    <w:rsid w:val="00DE1C36"/>
    <w:rsid w:val="00DE1EBA"/>
    <w:rsid w:val="00DE24DF"/>
    <w:rsid w:val="00DE24E5"/>
    <w:rsid w:val="00DE27DF"/>
    <w:rsid w:val="00DE3187"/>
    <w:rsid w:val="00DE31E4"/>
    <w:rsid w:val="00DE33A3"/>
    <w:rsid w:val="00DE3587"/>
    <w:rsid w:val="00DE35B3"/>
    <w:rsid w:val="00DE40E6"/>
    <w:rsid w:val="00DE4F2C"/>
    <w:rsid w:val="00DE516A"/>
    <w:rsid w:val="00DE543C"/>
    <w:rsid w:val="00DE57D6"/>
    <w:rsid w:val="00DE57EE"/>
    <w:rsid w:val="00DE5AD4"/>
    <w:rsid w:val="00DE5AE8"/>
    <w:rsid w:val="00DE5D52"/>
    <w:rsid w:val="00DE5E27"/>
    <w:rsid w:val="00DE6041"/>
    <w:rsid w:val="00DE63F0"/>
    <w:rsid w:val="00DE6519"/>
    <w:rsid w:val="00DE65A4"/>
    <w:rsid w:val="00DE6613"/>
    <w:rsid w:val="00DE6E2D"/>
    <w:rsid w:val="00DE734C"/>
    <w:rsid w:val="00DE7A9D"/>
    <w:rsid w:val="00DF0471"/>
    <w:rsid w:val="00DF0640"/>
    <w:rsid w:val="00DF08A4"/>
    <w:rsid w:val="00DF0AB6"/>
    <w:rsid w:val="00DF11EE"/>
    <w:rsid w:val="00DF13E7"/>
    <w:rsid w:val="00DF1408"/>
    <w:rsid w:val="00DF14E8"/>
    <w:rsid w:val="00DF15BF"/>
    <w:rsid w:val="00DF1AC7"/>
    <w:rsid w:val="00DF1CF6"/>
    <w:rsid w:val="00DF1EE6"/>
    <w:rsid w:val="00DF21AE"/>
    <w:rsid w:val="00DF285E"/>
    <w:rsid w:val="00DF29C0"/>
    <w:rsid w:val="00DF29CC"/>
    <w:rsid w:val="00DF2F0E"/>
    <w:rsid w:val="00DF3081"/>
    <w:rsid w:val="00DF3165"/>
    <w:rsid w:val="00DF327D"/>
    <w:rsid w:val="00DF38B0"/>
    <w:rsid w:val="00DF3AC4"/>
    <w:rsid w:val="00DF41F4"/>
    <w:rsid w:val="00DF4235"/>
    <w:rsid w:val="00DF441C"/>
    <w:rsid w:val="00DF5174"/>
    <w:rsid w:val="00DF53D1"/>
    <w:rsid w:val="00DF54C9"/>
    <w:rsid w:val="00DF57BD"/>
    <w:rsid w:val="00DF57EE"/>
    <w:rsid w:val="00DF5926"/>
    <w:rsid w:val="00DF5BDD"/>
    <w:rsid w:val="00DF618F"/>
    <w:rsid w:val="00DF6712"/>
    <w:rsid w:val="00DF6838"/>
    <w:rsid w:val="00DF7813"/>
    <w:rsid w:val="00DF79AF"/>
    <w:rsid w:val="00DF7DEC"/>
    <w:rsid w:val="00E00013"/>
    <w:rsid w:val="00E00143"/>
    <w:rsid w:val="00E00489"/>
    <w:rsid w:val="00E004A9"/>
    <w:rsid w:val="00E00620"/>
    <w:rsid w:val="00E006AC"/>
    <w:rsid w:val="00E00870"/>
    <w:rsid w:val="00E00C8C"/>
    <w:rsid w:val="00E010A2"/>
    <w:rsid w:val="00E013B7"/>
    <w:rsid w:val="00E01777"/>
    <w:rsid w:val="00E017EB"/>
    <w:rsid w:val="00E01AE3"/>
    <w:rsid w:val="00E01B9A"/>
    <w:rsid w:val="00E01E76"/>
    <w:rsid w:val="00E01ECD"/>
    <w:rsid w:val="00E028C8"/>
    <w:rsid w:val="00E02979"/>
    <w:rsid w:val="00E029EA"/>
    <w:rsid w:val="00E02B76"/>
    <w:rsid w:val="00E0303C"/>
    <w:rsid w:val="00E03349"/>
    <w:rsid w:val="00E033BF"/>
    <w:rsid w:val="00E03C58"/>
    <w:rsid w:val="00E03F24"/>
    <w:rsid w:val="00E04182"/>
    <w:rsid w:val="00E04547"/>
    <w:rsid w:val="00E045C5"/>
    <w:rsid w:val="00E0464D"/>
    <w:rsid w:val="00E05081"/>
    <w:rsid w:val="00E05333"/>
    <w:rsid w:val="00E056FB"/>
    <w:rsid w:val="00E05868"/>
    <w:rsid w:val="00E059C8"/>
    <w:rsid w:val="00E059FC"/>
    <w:rsid w:val="00E05BC2"/>
    <w:rsid w:val="00E05C1B"/>
    <w:rsid w:val="00E06235"/>
    <w:rsid w:val="00E0677B"/>
    <w:rsid w:val="00E06BA6"/>
    <w:rsid w:val="00E06F25"/>
    <w:rsid w:val="00E071A8"/>
    <w:rsid w:val="00E07640"/>
    <w:rsid w:val="00E077CF"/>
    <w:rsid w:val="00E077E9"/>
    <w:rsid w:val="00E07AD4"/>
    <w:rsid w:val="00E07BB3"/>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306"/>
    <w:rsid w:val="00E12696"/>
    <w:rsid w:val="00E126B4"/>
    <w:rsid w:val="00E12D2E"/>
    <w:rsid w:val="00E12E18"/>
    <w:rsid w:val="00E12FC7"/>
    <w:rsid w:val="00E1319E"/>
    <w:rsid w:val="00E136CF"/>
    <w:rsid w:val="00E13857"/>
    <w:rsid w:val="00E1392B"/>
    <w:rsid w:val="00E13B76"/>
    <w:rsid w:val="00E13BD4"/>
    <w:rsid w:val="00E1404A"/>
    <w:rsid w:val="00E140FD"/>
    <w:rsid w:val="00E14318"/>
    <w:rsid w:val="00E1464B"/>
    <w:rsid w:val="00E147A0"/>
    <w:rsid w:val="00E147AA"/>
    <w:rsid w:val="00E14B8B"/>
    <w:rsid w:val="00E14BE4"/>
    <w:rsid w:val="00E14E76"/>
    <w:rsid w:val="00E15418"/>
    <w:rsid w:val="00E15787"/>
    <w:rsid w:val="00E15B98"/>
    <w:rsid w:val="00E15D91"/>
    <w:rsid w:val="00E15FA2"/>
    <w:rsid w:val="00E16232"/>
    <w:rsid w:val="00E1667A"/>
    <w:rsid w:val="00E16A38"/>
    <w:rsid w:val="00E16E87"/>
    <w:rsid w:val="00E174A5"/>
    <w:rsid w:val="00E175F4"/>
    <w:rsid w:val="00E1764A"/>
    <w:rsid w:val="00E17CDF"/>
    <w:rsid w:val="00E17E2D"/>
    <w:rsid w:val="00E2014D"/>
    <w:rsid w:val="00E202D7"/>
    <w:rsid w:val="00E20589"/>
    <w:rsid w:val="00E20B9B"/>
    <w:rsid w:val="00E20DE8"/>
    <w:rsid w:val="00E20E18"/>
    <w:rsid w:val="00E21593"/>
    <w:rsid w:val="00E21844"/>
    <w:rsid w:val="00E21A7B"/>
    <w:rsid w:val="00E2222B"/>
    <w:rsid w:val="00E22A46"/>
    <w:rsid w:val="00E22DB6"/>
    <w:rsid w:val="00E231E3"/>
    <w:rsid w:val="00E23540"/>
    <w:rsid w:val="00E23957"/>
    <w:rsid w:val="00E2423A"/>
    <w:rsid w:val="00E24265"/>
    <w:rsid w:val="00E2493E"/>
    <w:rsid w:val="00E249F6"/>
    <w:rsid w:val="00E25B95"/>
    <w:rsid w:val="00E25C5F"/>
    <w:rsid w:val="00E25CAB"/>
    <w:rsid w:val="00E2608F"/>
    <w:rsid w:val="00E260F5"/>
    <w:rsid w:val="00E262B4"/>
    <w:rsid w:val="00E262DC"/>
    <w:rsid w:val="00E263C5"/>
    <w:rsid w:val="00E264CE"/>
    <w:rsid w:val="00E26779"/>
    <w:rsid w:val="00E26DD4"/>
    <w:rsid w:val="00E274F6"/>
    <w:rsid w:val="00E27C47"/>
    <w:rsid w:val="00E27CC0"/>
    <w:rsid w:val="00E302EB"/>
    <w:rsid w:val="00E30586"/>
    <w:rsid w:val="00E30A1D"/>
    <w:rsid w:val="00E30AFA"/>
    <w:rsid w:val="00E31230"/>
    <w:rsid w:val="00E31336"/>
    <w:rsid w:val="00E31AEB"/>
    <w:rsid w:val="00E31D3A"/>
    <w:rsid w:val="00E31E30"/>
    <w:rsid w:val="00E321DB"/>
    <w:rsid w:val="00E328D2"/>
    <w:rsid w:val="00E328D7"/>
    <w:rsid w:val="00E32C71"/>
    <w:rsid w:val="00E33273"/>
    <w:rsid w:val="00E334E7"/>
    <w:rsid w:val="00E334F1"/>
    <w:rsid w:val="00E33C03"/>
    <w:rsid w:val="00E33DE2"/>
    <w:rsid w:val="00E34DBF"/>
    <w:rsid w:val="00E3541A"/>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0C25"/>
    <w:rsid w:val="00E40EC7"/>
    <w:rsid w:val="00E41010"/>
    <w:rsid w:val="00E413AF"/>
    <w:rsid w:val="00E414DD"/>
    <w:rsid w:val="00E4151C"/>
    <w:rsid w:val="00E41C0B"/>
    <w:rsid w:val="00E42115"/>
    <w:rsid w:val="00E427A3"/>
    <w:rsid w:val="00E42843"/>
    <w:rsid w:val="00E42E5C"/>
    <w:rsid w:val="00E42F63"/>
    <w:rsid w:val="00E43128"/>
    <w:rsid w:val="00E434B7"/>
    <w:rsid w:val="00E434BE"/>
    <w:rsid w:val="00E43816"/>
    <w:rsid w:val="00E438DD"/>
    <w:rsid w:val="00E43ACB"/>
    <w:rsid w:val="00E43B6C"/>
    <w:rsid w:val="00E43E25"/>
    <w:rsid w:val="00E43FF5"/>
    <w:rsid w:val="00E443CC"/>
    <w:rsid w:val="00E44D6F"/>
    <w:rsid w:val="00E44FFE"/>
    <w:rsid w:val="00E45292"/>
    <w:rsid w:val="00E4542A"/>
    <w:rsid w:val="00E4568A"/>
    <w:rsid w:val="00E457DF"/>
    <w:rsid w:val="00E4583D"/>
    <w:rsid w:val="00E459CC"/>
    <w:rsid w:val="00E45B21"/>
    <w:rsid w:val="00E45CBC"/>
    <w:rsid w:val="00E45E26"/>
    <w:rsid w:val="00E4655F"/>
    <w:rsid w:val="00E46635"/>
    <w:rsid w:val="00E46856"/>
    <w:rsid w:val="00E46B64"/>
    <w:rsid w:val="00E46C26"/>
    <w:rsid w:val="00E47270"/>
    <w:rsid w:val="00E4776A"/>
    <w:rsid w:val="00E47979"/>
    <w:rsid w:val="00E479A9"/>
    <w:rsid w:val="00E47C3B"/>
    <w:rsid w:val="00E47FBE"/>
    <w:rsid w:val="00E5018C"/>
    <w:rsid w:val="00E50B70"/>
    <w:rsid w:val="00E50B9E"/>
    <w:rsid w:val="00E50D52"/>
    <w:rsid w:val="00E50FF4"/>
    <w:rsid w:val="00E51076"/>
    <w:rsid w:val="00E51225"/>
    <w:rsid w:val="00E512E2"/>
    <w:rsid w:val="00E5147F"/>
    <w:rsid w:val="00E51614"/>
    <w:rsid w:val="00E5179F"/>
    <w:rsid w:val="00E517A8"/>
    <w:rsid w:val="00E519F6"/>
    <w:rsid w:val="00E52424"/>
    <w:rsid w:val="00E5281D"/>
    <w:rsid w:val="00E52926"/>
    <w:rsid w:val="00E53029"/>
    <w:rsid w:val="00E53061"/>
    <w:rsid w:val="00E530DB"/>
    <w:rsid w:val="00E532E1"/>
    <w:rsid w:val="00E53501"/>
    <w:rsid w:val="00E53585"/>
    <w:rsid w:val="00E53802"/>
    <w:rsid w:val="00E539D6"/>
    <w:rsid w:val="00E53A8B"/>
    <w:rsid w:val="00E53C98"/>
    <w:rsid w:val="00E5432B"/>
    <w:rsid w:val="00E548C6"/>
    <w:rsid w:val="00E55911"/>
    <w:rsid w:val="00E55926"/>
    <w:rsid w:val="00E5618E"/>
    <w:rsid w:val="00E56312"/>
    <w:rsid w:val="00E566F2"/>
    <w:rsid w:val="00E56749"/>
    <w:rsid w:val="00E567EE"/>
    <w:rsid w:val="00E57384"/>
    <w:rsid w:val="00E578F3"/>
    <w:rsid w:val="00E57A98"/>
    <w:rsid w:val="00E57DE0"/>
    <w:rsid w:val="00E57E2A"/>
    <w:rsid w:val="00E60083"/>
    <w:rsid w:val="00E601DD"/>
    <w:rsid w:val="00E60391"/>
    <w:rsid w:val="00E603C7"/>
    <w:rsid w:val="00E60A3C"/>
    <w:rsid w:val="00E613BA"/>
    <w:rsid w:val="00E614F2"/>
    <w:rsid w:val="00E61817"/>
    <w:rsid w:val="00E61B54"/>
    <w:rsid w:val="00E62225"/>
    <w:rsid w:val="00E624CA"/>
    <w:rsid w:val="00E626AC"/>
    <w:rsid w:val="00E62A5A"/>
    <w:rsid w:val="00E62B29"/>
    <w:rsid w:val="00E62C52"/>
    <w:rsid w:val="00E62D2D"/>
    <w:rsid w:val="00E63AAA"/>
    <w:rsid w:val="00E6407D"/>
    <w:rsid w:val="00E643D5"/>
    <w:rsid w:val="00E645B2"/>
    <w:rsid w:val="00E64CBD"/>
    <w:rsid w:val="00E6500A"/>
    <w:rsid w:val="00E652C3"/>
    <w:rsid w:val="00E652CC"/>
    <w:rsid w:val="00E656CA"/>
    <w:rsid w:val="00E65AF8"/>
    <w:rsid w:val="00E65D62"/>
    <w:rsid w:val="00E65EA9"/>
    <w:rsid w:val="00E65EB8"/>
    <w:rsid w:val="00E65EDC"/>
    <w:rsid w:val="00E65F79"/>
    <w:rsid w:val="00E66111"/>
    <w:rsid w:val="00E66208"/>
    <w:rsid w:val="00E66526"/>
    <w:rsid w:val="00E66C0F"/>
    <w:rsid w:val="00E66C94"/>
    <w:rsid w:val="00E67054"/>
    <w:rsid w:val="00E67499"/>
    <w:rsid w:val="00E67C71"/>
    <w:rsid w:val="00E67F7A"/>
    <w:rsid w:val="00E67FB1"/>
    <w:rsid w:val="00E70B60"/>
    <w:rsid w:val="00E70C08"/>
    <w:rsid w:val="00E70DA1"/>
    <w:rsid w:val="00E70FE1"/>
    <w:rsid w:val="00E713CB"/>
    <w:rsid w:val="00E714A3"/>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6A1"/>
    <w:rsid w:val="00E76B20"/>
    <w:rsid w:val="00E76C8E"/>
    <w:rsid w:val="00E76DA3"/>
    <w:rsid w:val="00E76DBC"/>
    <w:rsid w:val="00E77432"/>
    <w:rsid w:val="00E778BE"/>
    <w:rsid w:val="00E803AD"/>
    <w:rsid w:val="00E80737"/>
    <w:rsid w:val="00E8080A"/>
    <w:rsid w:val="00E80F83"/>
    <w:rsid w:val="00E812A4"/>
    <w:rsid w:val="00E8136C"/>
    <w:rsid w:val="00E81BB2"/>
    <w:rsid w:val="00E81C62"/>
    <w:rsid w:val="00E81D09"/>
    <w:rsid w:val="00E81ECA"/>
    <w:rsid w:val="00E81EF7"/>
    <w:rsid w:val="00E82089"/>
    <w:rsid w:val="00E82BDD"/>
    <w:rsid w:val="00E82D82"/>
    <w:rsid w:val="00E82E03"/>
    <w:rsid w:val="00E83321"/>
    <w:rsid w:val="00E835EA"/>
    <w:rsid w:val="00E83C8D"/>
    <w:rsid w:val="00E840CB"/>
    <w:rsid w:val="00E84596"/>
    <w:rsid w:val="00E84717"/>
    <w:rsid w:val="00E84B38"/>
    <w:rsid w:val="00E84BC4"/>
    <w:rsid w:val="00E84C7D"/>
    <w:rsid w:val="00E84E3D"/>
    <w:rsid w:val="00E84F39"/>
    <w:rsid w:val="00E851E1"/>
    <w:rsid w:val="00E853AE"/>
    <w:rsid w:val="00E8562D"/>
    <w:rsid w:val="00E856CE"/>
    <w:rsid w:val="00E85CB4"/>
    <w:rsid w:val="00E85E23"/>
    <w:rsid w:val="00E86741"/>
    <w:rsid w:val="00E86768"/>
    <w:rsid w:val="00E867BC"/>
    <w:rsid w:val="00E86CE7"/>
    <w:rsid w:val="00E8702C"/>
    <w:rsid w:val="00E87801"/>
    <w:rsid w:val="00E87827"/>
    <w:rsid w:val="00E878FF"/>
    <w:rsid w:val="00E87BFE"/>
    <w:rsid w:val="00E90033"/>
    <w:rsid w:val="00E90330"/>
    <w:rsid w:val="00E9036E"/>
    <w:rsid w:val="00E906C7"/>
    <w:rsid w:val="00E90AEF"/>
    <w:rsid w:val="00E90EB0"/>
    <w:rsid w:val="00E918AA"/>
    <w:rsid w:val="00E9192E"/>
    <w:rsid w:val="00E91BA1"/>
    <w:rsid w:val="00E92B1B"/>
    <w:rsid w:val="00E92DF8"/>
    <w:rsid w:val="00E93658"/>
    <w:rsid w:val="00E93735"/>
    <w:rsid w:val="00E9373D"/>
    <w:rsid w:val="00E93FDF"/>
    <w:rsid w:val="00E94598"/>
    <w:rsid w:val="00E949D0"/>
    <w:rsid w:val="00E9521E"/>
    <w:rsid w:val="00E95342"/>
    <w:rsid w:val="00E955B1"/>
    <w:rsid w:val="00E9560C"/>
    <w:rsid w:val="00E95A74"/>
    <w:rsid w:val="00E95BC1"/>
    <w:rsid w:val="00E95C43"/>
    <w:rsid w:val="00E95C51"/>
    <w:rsid w:val="00E95E8D"/>
    <w:rsid w:val="00E961C6"/>
    <w:rsid w:val="00E962E6"/>
    <w:rsid w:val="00E9645A"/>
    <w:rsid w:val="00E9663C"/>
    <w:rsid w:val="00E96A65"/>
    <w:rsid w:val="00E970D1"/>
    <w:rsid w:val="00E970FA"/>
    <w:rsid w:val="00E97245"/>
    <w:rsid w:val="00E974A6"/>
    <w:rsid w:val="00E97F58"/>
    <w:rsid w:val="00EA0009"/>
    <w:rsid w:val="00EA0432"/>
    <w:rsid w:val="00EA053B"/>
    <w:rsid w:val="00EA0695"/>
    <w:rsid w:val="00EA06A0"/>
    <w:rsid w:val="00EA0F4D"/>
    <w:rsid w:val="00EA1435"/>
    <w:rsid w:val="00EA14DE"/>
    <w:rsid w:val="00EA1E88"/>
    <w:rsid w:val="00EA229D"/>
    <w:rsid w:val="00EA2818"/>
    <w:rsid w:val="00EA2EC8"/>
    <w:rsid w:val="00EA31DA"/>
    <w:rsid w:val="00EA3379"/>
    <w:rsid w:val="00EA35A6"/>
    <w:rsid w:val="00EA383B"/>
    <w:rsid w:val="00EA3BA2"/>
    <w:rsid w:val="00EA4325"/>
    <w:rsid w:val="00EA4377"/>
    <w:rsid w:val="00EA43E5"/>
    <w:rsid w:val="00EA44AF"/>
    <w:rsid w:val="00EA46D9"/>
    <w:rsid w:val="00EA47A8"/>
    <w:rsid w:val="00EA4AC1"/>
    <w:rsid w:val="00EA4C54"/>
    <w:rsid w:val="00EA4E02"/>
    <w:rsid w:val="00EA4EB1"/>
    <w:rsid w:val="00EA5065"/>
    <w:rsid w:val="00EA54A5"/>
    <w:rsid w:val="00EA56AE"/>
    <w:rsid w:val="00EA56BA"/>
    <w:rsid w:val="00EA5717"/>
    <w:rsid w:val="00EA5C54"/>
    <w:rsid w:val="00EA60D5"/>
    <w:rsid w:val="00EA6721"/>
    <w:rsid w:val="00EA6D9B"/>
    <w:rsid w:val="00EA6EA4"/>
    <w:rsid w:val="00EA7293"/>
    <w:rsid w:val="00EA72F0"/>
    <w:rsid w:val="00EA74D9"/>
    <w:rsid w:val="00EA78D4"/>
    <w:rsid w:val="00EA79B6"/>
    <w:rsid w:val="00EA7DC2"/>
    <w:rsid w:val="00EA7F8A"/>
    <w:rsid w:val="00EB02C3"/>
    <w:rsid w:val="00EB09A9"/>
    <w:rsid w:val="00EB0CBF"/>
    <w:rsid w:val="00EB0E2D"/>
    <w:rsid w:val="00EB113D"/>
    <w:rsid w:val="00EB11C2"/>
    <w:rsid w:val="00EB141D"/>
    <w:rsid w:val="00EB14C4"/>
    <w:rsid w:val="00EB1598"/>
    <w:rsid w:val="00EB17D9"/>
    <w:rsid w:val="00EB17F6"/>
    <w:rsid w:val="00EB190E"/>
    <w:rsid w:val="00EB1AF8"/>
    <w:rsid w:val="00EB1F5F"/>
    <w:rsid w:val="00EB2217"/>
    <w:rsid w:val="00EB2369"/>
    <w:rsid w:val="00EB26F3"/>
    <w:rsid w:val="00EB27C5"/>
    <w:rsid w:val="00EB2ED2"/>
    <w:rsid w:val="00EB2EE8"/>
    <w:rsid w:val="00EB2F31"/>
    <w:rsid w:val="00EB38BE"/>
    <w:rsid w:val="00EB3954"/>
    <w:rsid w:val="00EB3BFC"/>
    <w:rsid w:val="00EB3C4E"/>
    <w:rsid w:val="00EB46BC"/>
    <w:rsid w:val="00EB4933"/>
    <w:rsid w:val="00EB512A"/>
    <w:rsid w:val="00EB5454"/>
    <w:rsid w:val="00EB55A9"/>
    <w:rsid w:val="00EB59D9"/>
    <w:rsid w:val="00EB5E1A"/>
    <w:rsid w:val="00EB5F81"/>
    <w:rsid w:val="00EB61A0"/>
    <w:rsid w:val="00EB6967"/>
    <w:rsid w:val="00EB6CEA"/>
    <w:rsid w:val="00EB7165"/>
    <w:rsid w:val="00EB72BA"/>
    <w:rsid w:val="00EB73A3"/>
    <w:rsid w:val="00EB73B2"/>
    <w:rsid w:val="00EB7473"/>
    <w:rsid w:val="00EB7608"/>
    <w:rsid w:val="00EB7CC9"/>
    <w:rsid w:val="00EB7D9E"/>
    <w:rsid w:val="00EC0168"/>
    <w:rsid w:val="00EC01BC"/>
    <w:rsid w:val="00EC0215"/>
    <w:rsid w:val="00EC0576"/>
    <w:rsid w:val="00EC05E3"/>
    <w:rsid w:val="00EC087D"/>
    <w:rsid w:val="00EC0D0F"/>
    <w:rsid w:val="00EC13A1"/>
    <w:rsid w:val="00EC161B"/>
    <w:rsid w:val="00EC199A"/>
    <w:rsid w:val="00EC19AD"/>
    <w:rsid w:val="00EC1D10"/>
    <w:rsid w:val="00EC2042"/>
    <w:rsid w:val="00EC293F"/>
    <w:rsid w:val="00EC29C5"/>
    <w:rsid w:val="00EC2A5C"/>
    <w:rsid w:val="00EC2BE0"/>
    <w:rsid w:val="00EC2F37"/>
    <w:rsid w:val="00EC2FE0"/>
    <w:rsid w:val="00EC3A61"/>
    <w:rsid w:val="00EC3E1D"/>
    <w:rsid w:val="00EC42BE"/>
    <w:rsid w:val="00EC4426"/>
    <w:rsid w:val="00EC44BA"/>
    <w:rsid w:val="00EC48C4"/>
    <w:rsid w:val="00EC493C"/>
    <w:rsid w:val="00EC49AE"/>
    <w:rsid w:val="00EC4C44"/>
    <w:rsid w:val="00EC4F09"/>
    <w:rsid w:val="00EC5184"/>
    <w:rsid w:val="00EC5264"/>
    <w:rsid w:val="00EC5397"/>
    <w:rsid w:val="00EC54D4"/>
    <w:rsid w:val="00EC5861"/>
    <w:rsid w:val="00EC58E6"/>
    <w:rsid w:val="00EC5A7E"/>
    <w:rsid w:val="00EC5BBC"/>
    <w:rsid w:val="00EC5BFF"/>
    <w:rsid w:val="00EC5CA6"/>
    <w:rsid w:val="00EC5EB9"/>
    <w:rsid w:val="00EC5ED6"/>
    <w:rsid w:val="00EC6488"/>
    <w:rsid w:val="00EC72F8"/>
    <w:rsid w:val="00EC74AA"/>
    <w:rsid w:val="00EC79D3"/>
    <w:rsid w:val="00EC7AB8"/>
    <w:rsid w:val="00EC7B64"/>
    <w:rsid w:val="00EC7B83"/>
    <w:rsid w:val="00ED01EF"/>
    <w:rsid w:val="00ED04BF"/>
    <w:rsid w:val="00ED0642"/>
    <w:rsid w:val="00ED06C3"/>
    <w:rsid w:val="00ED07FA"/>
    <w:rsid w:val="00ED0B57"/>
    <w:rsid w:val="00ED17B8"/>
    <w:rsid w:val="00ED188D"/>
    <w:rsid w:val="00ED1AD5"/>
    <w:rsid w:val="00ED1CA7"/>
    <w:rsid w:val="00ED1E44"/>
    <w:rsid w:val="00ED1FD7"/>
    <w:rsid w:val="00ED20E9"/>
    <w:rsid w:val="00ED2552"/>
    <w:rsid w:val="00ED2B3C"/>
    <w:rsid w:val="00ED2B95"/>
    <w:rsid w:val="00ED302B"/>
    <w:rsid w:val="00ED37B4"/>
    <w:rsid w:val="00ED3F20"/>
    <w:rsid w:val="00ED3F52"/>
    <w:rsid w:val="00ED3FB6"/>
    <w:rsid w:val="00ED46BB"/>
    <w:rsid w:val="00ED46C5"/>
    <w:rsid w:val="00ED4C4D"/>
    <w:rsid w:val="00ED4F9F"/>
    <w:rsid w:val="00ED5547"/>
    <w:rsid w:val="00ED620B"/>
    <w:rsid w:val="00ED66DB"/>
    <w:rsid w:val="00ED6FAB"/>
    <w:rsid w:val="00ED7045"/>
    <w:rsid w:val="00ED71AF"/>
    <w:rsid w:val="00ED7202"/>
    <w:rsid w:val="00ED72C2"/>
    <w:rsid w:val="00ED753E"/>
    <w:rsid w:val="00ED7DFA"/>
    <w:rsid w:val="00ED7E0C"/>
    <w:rsid w:val="00EE014E"/>
    <w:rsid w:val="00EE015C"/>
    <w:rsid w:val="00EE0841"/>
    <w:rsid w:val="00EE0EA9"/>
    <w:rsid w:val="00EE1037"/>
    <w:rsid w:val="00EE13B1"/>
    <w:rsid w:val="00EE1502"/>
    <w:rsid w:val="00EE15F2"/>
    <w:rsid w:val="00EE17EA"/>
    <w:rsid w:val="00EE1ABD"/>
    <w:rsid w:val="00EE1DCD"/>
    <w:rsid w:val="00EE2172"/>
    <w:rsid w:val="00EE244C"/>
    <w:rsid w:val="00EE29FA"/>
    <w:rsid w:val="00EE312D"/>
    <w:rsid w:val="00EE313C"/>
    <w:rsid w:val="00EE3535"/>
    <w:rsid w:val="00EE3628"/>
    <w:rsid w:val="00EE39D2"/>
    <w:rsid w:val="00EE421C"/>
    <w:rsid w:val="00EE42A5"/>
    <w:rsid w:val="00EE457C"/>
    <w:rsid w:val="00EE5427"/>
    <w:rsid w:val="00EE56EB"/>
    <w:rsid w:val="00EE573B"/>
    <w:rsid w:val="00EE60C2"/>
    <w:rsid w:val="00EE6275"/>
    <w:rsid w:val="00EE63F6"/>
    <w:rsid w:val="00EE6819"/>
    <w:rsid w:val="00EE6924"/>
    <w:rsid w:val="00EE6B5D"/>
    <w:rsid w:val="00EE704D"/>
    <w:rsid w:val="00EE7267"/>
    <w:rsid w:val="00EE75EE"/>
    <w:rsid w:val="00EE768B"/>
    <w:rsid w:val="00EE77BE"/>
    <w:rsid w:val="00EE7810"/>
    <w:rsid w:val="00EE7BA9"/>
    <w:rsid w:val="00EE7DA9"/>
    <w:rsid w:val="00EF006A"/>
    <w:rsid w:val="00EF033F"/>
    <w:rsid w:val="00EF0BA8"/>
    <w:rsid w:val="00EF0FA8"/>
    <w:rsid w:val="00EF12B9"/>
    <w:rsid w:val="00EF1701"/>
    <w:rsid w:val="00EF1C6F"/>
    <w:rsid w:val="00EF1DBE"/>
    <w:rsid w:val="00EF20B7"/>
    <w:rsid w:val="00EF29A2"/>
    <w:rsid w:val="00EF2AA5"/>
    <w:rsid w:val="00EF2DD9"/>
    <w:rsid w:val="00EF2E1A"/>
    <w:rsid w:val="00EF3337"/>
    <w:rsid w:val="00EF3F91"/>
    <w:rsid w:val="00EF458C"/>
    <w:rsid w:val="00EF485F"/>
    <w:rsid w:val="00EF4CB2"/>
    <w:rsid w:val="00EF4F07"/>
    <w:rsid w:val="00EF5073"/>
    <w:rsid w:val="00EF5733"/>
    <w:rsid w:val="00EF5B20"/>
    <w:rsid w:val="00EF5CF1"/>
    <w:rsid w:val="00EF60D4"/>
    <w:rsid w:val="00EF6125"/>
    <w:rsid w:val="00EF65FD"/>
    <w:rsid w:val="00EF6AA9"/>
    <w:rsid w:val="00EF6BDA"/>
    <w:rsid w:val="00EF6D44"/>
    <w:rsid w:val="00EF70B2"/>
    <w:rsid w:val="00EF7AD4"/>
    <w:rsid w:val="00EF7B0B"/>
    <w:rsid w:val="00EF7BC1"/>
    <w:rsid w:val="00EF7D7F"/>
    <w:rsid w:val="00EF7F54"/>
    <w:rsid w:val="00EF7F62"/>
    <w:rsid w:val="00F00016"/>
    <w:rsid w:val="00F00020"/>
    <w:rsid w:val="00F00343"/>
    <w:rsid w:val="00F00C58"/>
    <w:rsid w:val="00F0103E"/>
    <w:rsid w:val="00F01393"/>
    <w:rsid w:val="00F01424"/>
    <w:rsid w:val="00F01B5B"/>
    <w:rsid w:val="00F01BD4"/>
    <w:rsid w:val="00F01CED"/>
    <w:rsid w:val="00F020A5"/>
    <w:rsid w:val="00F02439"/>
    <w:rsid w:val="00F028F2"/>
    <w:rsid w:val="00F030F0"/>
    <w:rsid w:val="00F03131"/>
    <w:rsid w:val="00F03731"/>
    <w:rsid w:val="00F03739"/>
    <w:rsid w:val="00F0398B"/>
    <w:rsid w:val="00F03CE8"/>
    <w:rsid w:val="00F04568"/>
    <w:rsid w:val="00F045A6"/>
    <w:rsid w:val="00F04642"/>
    <w:rsid w:val="00F04692"/>
    <w:rsid w:val="00F0490D"/>
    <w:rsid w:val="00F057BB"/>
    <w:rsid w:val="00F05939"/>
    <w:rsid w:val="00F05C9F"/>
    <w:rsid w:val="00F05D3A"/>
    <w:rsid w:val="00F05E19"/>
    <w:rsid w:val="00F05E36"/>
    <w:rsid w:val="00F063A9"/>
    <w:rsid w:val="00F0716B"/>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44C"/>
    <w:rsid w:val="00F12459"/>
    <w:rsid w:val="00F12E90"/>
    <w:rsid w:val="00F13365"/>
    <w:rsid w:val="00F13684"/>
    <w:rsid w:val="00F13AFA"/>
    <w:rsid w:val="00F13D55"/>
    <w:rsid w:val="00F13F16"/>
    <w:rsid w:val="00F1460A"/>
    <w:rsid w:val="00F15319"/>
    <w:rsid w:val="00F15581"/>
    <w:rsid w:val="00F158DF"/>
    <w:rsid w:val="00F15D75"/>
    <w:rsid w:val="00F1638A"/>
    <w:rsid w:val="00F164D4"/>
    <w:rsid w:val="00F165AB"/>
    <w:rsid w:val="00F16B97"/>
    <w:rsid w:val="00F16CF0"/>
    <w:rsid w:val="00F16FA8"/>
    <w:rsid w:val="00F17465"/>
    <w:rsid w:val="00F17570"/>
    <w:rsid w:val="00F17ADC"/>
    <w:rsid w:val="00F17FF2"/>
    <w:rsid w:val="00F20267"/>
    <w:rsid w:val="00F2046D"/>
    <w:rsid w:val="00F20A95"/>
    <w:rsid w:val="00F20CE9"/>
    <w:rsid w:val="00F21EE9"/>
    <w:rsid w:val="00F228B8"/>
    <w:rsid w:val="00F22933"/>
    <w:rsid w:val="00F22A5C"/>
    <w:rsid w:val="00F22BB1"/>
    <w:rsid w:val="00F22D60"/>
    <w:rsid w:val="00F22E8F"/>
    <w:rsid w:val="00F2409D"/>
    <w:rsid w:val="00F2412F"/>
    <w:rsid w:val="00F249C7"/>
    <w:rsid w:val="00F2547A"/>
    <w:rsid w:val="00F2550A"/>
    <w:rsid w:val="00F2550C"/>
    <w:rsid w:val="00F25637"/>
    <w:rsid w:val="00F25AF1"/>
    <w:rsid w:val="00F25B38"/>
    <w:rsid w:val="00F25CA3"/>
    <w:rsid w:val="00F25D98"/>
    <w:rsid w:val="00F25F31"/>
    <w:rsid w:val="00F264BA"/>
    <w:rsid w:val="00F265BC"/>
    <w:rsid w:val="00F26867"/>
    <w:rsid w:val="00F26D9D"/>
    <w:rsid w:val="00F26EB0"/>
    <w:rsid w:val="00F26F13"/>
    <w:rsid w:val="00F270FC"/>
    <w:rsid w:val="00F27770"/>
    <w:rsid w:val="00F27859"/>
    <w:rsid w:val="00F279FA"/>
    <w:rsid w:val="00F27E6B"/>
    <w:rsid w:val="00F300FB"/>
    <w:rsid w:val="00F304E4"/>
    <w:rsid w:val="00F30810"/>
    <w:rsid w:val="00F30991"/>
    <w:rsid w:val="00F30C93"/>
    <w:rsid w:val="00F30E46"/>
    <w:rsid w:val="00F30ED5"/>
    <w:rsid w:val="00F31075"/>
    <w:rsid w:val="00F3134D"/>
    <w:rsid w:val="00F314D0"/>
    <w:rsid w:val="00F31B2C"/>
    <w:rsid w:val="00F31DD3"/>
    <w:rsid w:val="00F31E3E"/>
    <w:rsid w:val="00F31F3E"/>
    <w:rsid w:val="00F32008"/>
    <w:rsid w:val="00F321F5"/>
    <w:rsid w:val="00F3259E"/>
    <w:rsid w:val="00F325F9"/>
    <w:rsid w:val="00F32E4B"/>
    <w:rsid w:val="00F3313A"/>
    <w:rsid w:val="00F3351A"/>
    <w:rsid w:val="00F33771"/>
    <w:rsid w:val="00F33CE1"/>
    <w:rsid w:val="00F341C3"/>
    <w:rsid w:val="00F342CE"/>
    <w:rsid w:val="00F343F6"/>
    <w:rsid w:val="00F349B7"/>
    <w:rsid w:val="00F34A18"/>
    <w:rsid w:val="00F34AF0"/>
    <w:rsid w:val="00F34BA8"/>
    <w:rsid w:val="00F34D03"/>
    <w:rsid w:val="00F34E7D"/>
    <w:rsid w:val="00F34EF5"/>
    <w:rsid w:val="00F353D8"/>
    <w:rsid w:val="00F3547F"/>
    <w:rsid w:val="00F35656"/>
    <w:rsid w:val="00F35844"/>
    <w:rsid w:val="00F359F4"/>
    <w:rsid w:val="00F35B69"/>
    <w:rsid w:val="00F35C8D"/>
    <w:rsid w:val="00F35CB4"/>
    <w:rsid w:val="00F35D5A"/>
    <w:rsid w:val="00F35D66"/>
    <w:rsid w:val="00F35DD5"/>
    <w:rsid w:val="00F360F6"/>
    <w:rsid w:val="00F366AA"/>
    <w:rsid w:val="00F3682F"/>
    <w:rsid w:val="00F36BCA"/>
    <w:rsid w:val="00F36BD1"/>
    <w:rsid w:val="00F36C5D"/>
    <w:rsid w:val="00F37677"/>
    <w:rsid w:val="00F37A5A"/>
    <w:rsid w:val="00F37CC8"/>
    <w:rsid w:val="00F37ED4"/>
    <w:rsid w:val="00F40008"/>
    <w:rsid w:val="00F41291"/>
    <w:rsid w:val="00F41644"/>
    <w:rsid w:val="00F4167D"/>
    <w:rsid w:val="00F41838"/>
    <w:rsid w:val="00F41C9F"/>
    <w:rsid w:val="00F42333"/>
    <w:rsid w:val="00F426B9"/>
    <w:rsid w:val="00F428BD"/>
    <w:rsid w:val="00F429B5"/>
    <w:rsid w:val="00F42B40"/>
    <w:rsid w:val="00F42C5F"/>
    <w:rsid w:val="00F42D50"/>
    <w:rsid w:val="00F4312C"/>
    <w:rsid w:val="00F431BB"/>
    <w:rsid w:val="00F435D4"/>
    <w:rsid w:val="00F436AB"/>
    <w:rsid w:val="00F4393A"/>
    <w:rsid w:val="00F43B93"/>
    <w:rsid w:val="00F4420B"/>
    <w:rsid w:val="00F44353"/>
    <w:rsid w:val="00F44878"/>
    <w:rsid w:val="00F44FEB"/>
    <w:rsid w:val="00F45631"/>
    <w:rsid w:val="00F45646"/>
    <w:rsid w:val="00F4574E"/>
    <w:rsid w:val="00F45882"/>
    <w:rsid w:val="00F45898"/>
    <w:rsid w:val="00F45BBA"/>
    <w:rsid w:val="00F45D21"/>
    <w:rsid w:val="00F45E90"/>
    <w:rsid w:val="00F45F96"/>
    <w:rsid w:val="00F46309"/>
    <w:rsid w:val="00F46644"/>
    <w:rsid w:val="00F469DC"/>
    <w:rsid w:val="00F46D89"/>
    <w:rsid w:val="00F46D9E"/>
    <w:rsid w:val="00F474F9"/>
    <w:rsid w:val="00F47561"/>
    <w:rsid w:val="00F47785"/>
    <w:rsid w:val="00F47A40"/>
    <w:rsid w:val="00F47C33"/>
    <w:rsid w:val="00F47E44"/>
    <w:rsid w:val="00F502E2"/>
    <w:rsid w:val="00F502FD"/>
    <w:rsid w:val="00F503A0"/>
    <w:rsid w:val="00F504D0"/>
    <w:rsid w:val="00F50977"/>
    <w:rsid w:val="00F50DD6"/>
    <w:rsid w:val="00F50F02"/>
    <w:rsid w:val="00F51114"/>
    <w:rsid w:val="00F5144E"/>
    <w:rsid w:val="00F51645"/>
    <w:rsid w:val="00F51775"/>
    <w:rsid w:val="00F517EE"/>
    <w:rsid w:val="00F51B4B"/>
    <w:rsid w:val="00F51BEC"/>
    <w:rsid w:val="00F52854"/>
    <w:rsid w:val="00F52D90"/>
    <w:rsid w:val="00F5359D"/>
    <w:rsid w:val="00F538C8"/>
    <w:rsid w:val="00F5395E"/>
    <w:rsid w:val="00F53970"/>
    <w:rsid w:val="00F539FC"/>
    <w:rsid w:val="00F53A78"/>
    <w:rsid w:val="00F53E40"/>
    <w:rsid w:val="00F53F6F"/>
    <w:rsid w:val="00F53FF6"/>
    <w:rsid w:val="00F54BEA"/>
    <w:rsid w:val="00F54D26"/>
    <w:rsid w:val="00F54D53"/>
    <w:rsid w:val="00F553A2"/>
    <w:rsid w:val="00F55505"/>
    <w:rsid w:val="00F555E7"/>
    <w:rsid w:val="00F556D2"/>
    <w:rsid w:val="00F55705"/>
    <w:rsid w:val="00F55FFF"/>
    <w:rsid w:val="00F561F9"/>
    <w:rsid w:val="00F56366"/>
    <w:rsid w:val="00F5665F"/>
    <w:rsid w:val="00F56C19"/>
    <w:rsid w:val="00F56CA8"/>
    <w:rsid w:val="00F56F8B"/>
    <w:rsid w:val="00F570E0"/>
    <w:rsid w:val="00F57FDB"/>
    <w:rsid w:val="00F600F5"/>
    <w:rsid w:val="00F603E6"/>
    <w:rsid w:val="00F60573"/>
    <w:rsid w:val="00F60BE2"/>
    <w:rsid w:val="00F60CAB"/>
    <w:rsid w:val="00F611A0"/>
    <w:rsid w:val="00F61488"/>
    <w:rsid w:val="00F6167D"/>
    <w:rsid w:val="00F6171A"/>
    <w:rsid w:val="00F61D42"/>
    <w:rsid w:val="00F6212C"/>
    <w:rsid w:val="00F6223A"/>
    <w:rsid w:val="00F622E5"/>
    <w:rsid w:val="00F62735"/>
    <w:rsid w:val="00F627BC"/>
    <w:rsid w:val="00F6283C"/>
    <w:rsid w:val="00F62EA5"/>
    <w:rsid w:val="00F6323A"/>
    <w:rsid w:val="00F63499"/>
    <w:rsid w:val="00F63556"/>
    <w:rsid w:val="00F6363A"/>
    <w:rsid w:val="00F63925"/>
    <w:rsid w:val="00F63C74"/>
    <w:rsid w:val="00F640C1"/>
    <w:rsid w:val="00F648EC"/>
    <w:rsid w:val="00F64ADA"/>
    <w:rsid w:val="00F64F0D"/>
    <w:rsid w:val="00F64F67"/>
    <w:rsid w:val="00F64F7B"/>
    <w:rsid w:val="00F653DD"/>
    <w:rsid w:val="00F6543B"/>
    <w:rsid w:val="00F65715"/>
    <w:rsid w:val="00F657B3"/>
    <w:rsid w:val="00F65951"/>
    <w:rsid w:val="00F65D19"/>
    <w:rsid w:val="00F65FAE"/>
    <w:rsid w:val="00F660C1"/>
    <w:rsid w:val="00F660DE"/>
    <w:rsid w:val="00F6653A"/>
    <w:rsid w:val="00F66A3F"/>
    <w:rsid w:val="00F66AA3"/>
    <w:rsid w:val="00F66B45"/>
    <w:rsid w:val="00F66BBF"/>
    <w:rsid w:val="00F66BCB"/>
    <w:rsid w:val="00F66CF1"/>
    <w:rsid w:val="00F66D81"/>
    <w:rsid w:val="00F67002"/>
    <w:rsid w:val="00F670C4"/>
    <w:rsid w:val="00F672FC"/>
    <w:rsid w:val="00F67557"/>
    <w:rsid w:val="00F679F8"/>
    <w:rsid w:val="00F67A43"/>
    <w:rsid w:val="00F67B5F"/>
    <w:rsid w:val="00F67BC0"/>
    <w:rsid w:val="00F701C7"/>
    <w:rsid w:val="00F70753"/>
    <w:rsid w:val="00F711F5"/>
    <w:rsid w:val="00F71361"/>
    <w:rsid w:val="00F71521"/>
    <w:rsid w:val="00F7170E"/>
    <w:rsid w:val="00F71714"/>
    <w:rsid w:val="00F717D6"/>
    <w:rsid w:val="00F7183B"/>
    <w:rsid w:val="00F718AA"/>
    <w:rsid w:val="00F719F7"/>
    <w:rsid w:val="00F71F95"/>
    <w:rsid w:val="00F7223C"/>
    <w:rsid w:val="00F72369"/>
    <w:rsid w:val="00F72568"/>
    <w:rsid w:val="00F728E4"/>
    <w:rsid w:val="00F72D9D"/>
    <w:rsid w:val="00F73483"/>
    <w:rsid w:val="00F736A5"/>
    <w:rsid w:val="00F73E3E"/>
    <w:rsid w:val="00F73EFB"/>
    <w:rsid w:val="00F7403E"/>
    <w:rsid w:val="00F742CE"/>
    <w:rsid w:val="00F748F4"/>
    <w:rsid w:val="00F74923"/>
    <w:rsid w:val="00F74F9B"/>
    <w:rsid w:val="00F7502F"/>
    <w:rsid w:val="00F750D8"/>
    <w:rsid w:val="00F75758"/>
    <w:rsid w:val="00F7586F"/>
    <w:rsid w:val="00F759CA"/>
    <w:rsid w:val="00F766FB"/>
    <w:rsid w:val="00F76983"/>
    <w:rsid w:val="00F76C8C"/>
    <w:rsid w:val="00F77685"/>
    <w:rsid w:val="00F77711"/>
    <w:rsid w:val="00F7797D"/>
    <w:rsid w:val="00F77A39"/>
    <w:rsid w:val="00F77C64"/>
    <w:rsid w:val="00F77CE5"/>
    <w:rsid w:val="00F77F11"/>
    <w:rsid w:val="00F800AA"/>
    <w:rsid w:val="00F801F3"/>
    <w:rsid w:val="00F80429"/>
    <w:rsid w:val="00F8068B"/>
    <w:rsid w:val="00F80760"/>
    <w:rsid w:val="00F8085A"/>
    <w:rsid w:val="00F80B53"/>
    <w:rsid w:val="00F81644"/>
    <w:rsid w:val="00F816A3"/>
    <w:rsid w:val="00F816AD"/>
    <w:rsid w:val="00F81846"/>
    <w:rsid w:val="00F81BE1"/>
    <w:rsid w:val="00F81C53"/>
    <w:rsid w:val="00F81E2B"/>
    <w:rsid w:val="00F81E76"/>
    <w:rsid w:val="00F8223F"/>
    <w:rsid w:val="00F8259C"/>
    <w:rsid w:val="00F82E70"/>
    <w:rsid w:val="00F8323A"/>
    <w:rsid w:val="00F83313"/>
    <w:rsid w:val="00F8338D"/>
    <w:rsid w:val="00F8377B"/>
    <w:rsid w:val="00F83E01"/>
    <w:rsid w:val="00F84046"/>
    <w:rsid w:val="00F84095"/>
    <w:rsid w:val="00F84210"/>
    <w:rsid w:val="00F84472"/>
    <w:rsid w:val="00F84BBE"/>
    <w:rsid w:val="00F84F31"/>
    <w:rsid w:val="00F854F0"/>
    <w:rsid w:val="00F85611"/>
    <w:rsid w:val="00F858B5"/>
    <w:rsid w:val="00F8594A"/>
    <w:rsid w:val="00F859D2"/>
    <w:rsid w:val="00F8622B"/>
    <w:rsid w:val="00F863C6"/>
    <w:rsid w:val="00F8650B"/>
    <w:rsid w:val="00F86555"/>
    <w:rsid w:val="00F865E8"/>
    <w:rsid w:val="00F86816"/>
    <w:rsid w:val="00F86D8A"/>
    <w:rsid w:val="00F86F8E"/>
    <w:rsid w:val="00F8718C"/>
    <w:rsid w:val="00F87597"/>
    <w:rsid w:val="00F9025B"/>
    <w:rsid w:val="00F9052F"/>
    <w:rsid w:val="00F906FC"/>
    <w:rsid w:val="00F909E7"/>
    <w:rsid w:val="00F90C75"/>
    <w:rsid w:val="00F912E0"/>
    <w:rsid w:val="00F9187C"/>
    <w:rsid w:val="00F91956"/>
    <w:rsid w:val="00F91D91"/>
    <w:rsid w:val="00F92136"/>
    <w:rsid w:val="00F92579"/>
    <w:rsid w:val="00F92692"/>
    <w:rsid w:val="00F9272D"/>
    <w:rsid w:val="00F92892"/>
    <w:rsid w:val="00F92B52"/>
    <w:rsid w:val="00F92D75"/>
    <w:rsid w:val="00F93444"/>
    <w:rsid w:val="00F934C9"/>
    <w:rsid w:val="00F93C56"/>
    <w:rsid w:val="00F943CD"/>
    <w:rsid w:val="00F9463E"/>
    <w:rsid w:val="00F95208"/>
    <w:rsid w:val="00F95496"/>
    <w:rsid w:val="00F95641"/>
    <w:rsid w:val="00F95C43"/>
    <w:rsid w:val="00F95F33"/>
    <w:rsid w:val="00F960D0"/>
    <w:rsid w:val="00F96D6D"/>
    <w:rsid w:val="00F96EEF"/>
    <w:rsid w:val="00F973F2"/>
    <w:rsid w:val="00F97B5C"/>
    <w:rsid w:val="00F97BD6"/>
    <w:rsid w:val="00F97C05"/>
    <w:rsid w:val="00F97E66"/>
    <w:rsid w:val="00F97E96"/>
    <w:rsid w:val="00FA05E9"/>
    <w:rsid w:val="00FA098A"/>
    <w:rsid w:val="00FA0C25"/>
    <w:rsid w:val="00FA0EE5"/>
    <w:rsid w:val="00FA154E"/>
    <w:rsid w:val="00FA1553"/>
    <w:rsid w:val="00FA1587"/>
    <w:rsid w:val="00FA1623"/>
    <w:rsid w:val="00FA1695"/>
    <w:rsid w:val="00FA1B5D"/>
    <w:rsid w:val="00FA1D3E"/>
    <w:rsid w:val="00FA2171"/>
    <w:rsid w:val="00FA21F7"/>
    <w:rsid w:val="00FA2710"/>
    <w:rsid w:val="00FA2A2B"/>
    <w:rsid w:val="00FA2A6E"/>
    <w:rsid w:val="00FA2CAA"/>
    <w:rsid w:val="00FA2CF7"/>
    <w:rsid w:val="00FA3312"/>
    <w:rsid w:val="00FA37EB"/>
    <w:rsid w:val="00FA3919"/>
    <w:rsid w:val="00FA3CDE"/>
    <w:rsid w:val="00FA43CE"/>
    <w:rsid w:val="00FA44FA"/>
    <w:rsid w:val="00FA4740"/>
    <w:rsid w:val="00FA502A"/>
    <w:rsid w:val="00FA5B01"/>
    <w:rsid w:val="00FA5BE4"/>
    <w:rsid w:val="00FA5CC3"/>
    <w:rsid w:val="00FA5ECA"/>
    <w:rsid w:val="00FA6151"/>
    <w:rsid w:val="00FA61DF"/>
    <w:rsid w:val="00FA6CA0"/>
    <w:rsid w:val="00FA6DD4"/>
    <w:rsid w:val="00FA7776"/>
    <w:rsid w:val="00FA7BDB"/>
    <w:rsid w:val="00FA7BE4"/>
    <w:rsid w:val="00FA7D60"/>
    <w:rsid w:val="00FA7DB9"/>
    <w:rsid w:val="00FA7DCE"/>
    <w:rsid w:val="00FA7DED"/>
    <w:rsid w:val="00FA7E58"/>
    <w:rsid w:val="00FA7ED3"/>
    <w:rsid w:val="00FB0233"/>
    <w:rsid w:val="00FB086A"/>
    <w:rsid w:val="00FB0A3D"/>
    <w:rsid w:val="00FB0A93"/>
    <w:rsid w:val="00FB0BF3"/>
    <w:rsid w:val="00FB0E1F"/>
    <w:rsid w:val="00FB0F21"/>
    <w:rsid w:val="00FB1086"/>
    <w:rsid w:val="00FB1365"/>
    <w:rsid w:val="00FB13B8"/>
    <w:rsid w:val="00FB1617"/>
    <w:rsid w:val="00FB1B6F"/>
    <w:rsid w:val="00FB1C2E"/>
    <w:rsid w:val="00FB1D16"/>
    <w:rsid w:val="00FB1EE9"/>
    <w:rsid w:val="00FB2088"/>
    <w:rsid w:val="00FB22E8"/>
    <w:rsid w:val="00FB2761"/>
    <w:rsid w:val="00FB2FC7"/>
    <w:rsid w:val="00FB30C4"/>
    <w:rsid w:val="00FB3334"/>
    <w:rsid w:val="00FB37C7"/>
    <w:rsid w:val="00FB3806"/>
    <w:rsid w:val="00FB3B3C"/>
    <w:rsid w:val="00FB3B54"/>
    <w:rsid w:val="00FB3B6F"/>
    <w:rsid w:val="00FB3F89"/>
    <w:rsid w:val="00FB404F"/>
    <w:rsid w:val="00FB42DE"/>
    <w:rsid w:val="00FB4356"/>
    <w:rsid w:val="00FB437D"/>
    <w:rsid w:val="00FB44AF"/>
    <w:rsid w:val="00FB459C"/>
    <w:rsid w:val="00FB4A5E"/>
    <w:rsid w:val="00FB525A"/>
    <w:rsid w:val="00FB5826"/>
    <w:rsid w:val="00FB5A12"/>
    <w:rsid w:val="00FB5A87"/>
    <w:rsid w:val="00FB5AA5"/>
    <w:rsid w:val="00FB5C6B"/>
    <w:rsid w:val="00FB5CD3"/>
    <w:rsid w:val="00FB61D8"/>
    <w:rsid w:val="00FB6386"/>
    <w:rsid w:val="00FB6A87"/>
    <w:rsid w:val="00FB70AB"/>
    <w:rsid w:val="00FB7245"/>
    <w:rsid w:val="00FB728C"/>
    <w:rsid w:val="00FB73BD"/>
    <w:rsid w:val="00FB74F2"/>
    <w:rsid w:val="00FB7620"/>
    <w:rsid w:val="00FB7F50"/>
    <w:rsid w:val="00FC009F"/>
    <w:rsid w:val="00FC0219"/>
    <w:rsid w:val="00FC0319"/>
    <w:rsid w:val="00FC0C0B"/>
    <w:rsid w:val="00FC121A"/>
    <w:rsid w:val="00FC181C"/>
    <w:rsid w:val="00FC190E"/>
    <w:rsid w:val="00FC1D0D"/>
    <w:rsid w:val="00FC1FA0"/>
    <w:rsid w:val="00FC21CD"/>
    <w:rsid w:val="00FC22F7"/>
    <w:rsid w:val="00FC24A9"/>
    <w:rsid w:val="00FC2569"/>
    <w:rsid w:val="00FC29D3"/>
    <w:rsid w:val="00FC2A73"/>
    <w:rsid w:val="00FC386C"/>
    <w:rsid w:val="00FC38CD"/>
    <w:rsid w:val="00FC3A6D"/>
    <w:rsid w:val="00FC3B3E"/>
    <w:rsid w:val="00FC3BA5"/>
    <w:rsid w:val="00FC3C01"/>
    <w:rsid w:val="00FC3D31"/>
    <w:rsid w:val="00FC3D9A"/>
    <w:rsid w:val="00FC42A2"/>
    <w:rsid w:val="00FC47EF"/>
    <w:rsid w:val="00FC4814"/>
    <w:rsid w:val="00FC4950"/>
    <w:rsid w:val="00FC4D53"/>
    <w:rsid w:val="00FC4E9C"/>
    <w:rsid w:val="00FC4F4B"/>
    <w:rsid w:val="00FC540C"/>
    <w:rsid w:val="00FC55A9"/>
    <w:rsid w:val="00FC55BA"/>
    <w:rsid w:val="00FC5778"/>
    <w:rsid w:val="00FC592A"/>
    <w:rsid w:val="00FC5B16"/>
    <w:rsid w:val="00FC5D65"/>
    <w:rsid w:val="00FC6878"/>
    <w:rsid w:val="00FC6F0C"/>
    <w:rsid w:val="00FC72A8"/>
    <w:rsid w:val="00FC77F3"/>
    <w:rsid w:val="00FC790C"/>
    <w:rsid w:val="00FC7D11"/>
    <w:rsid w:val="00FD013C"/>
    <w:rsid w:val="00FD08BB"/>
    <w:rsid w:val="00FD0D2F"/>
    <w:rsid w:val="00FD10E6"/>
    <w:rsid w:val="00FD10F5"/>
    <w:rsid w:val="00FD11AA"/>
    <w:rsid w:val="00FD15BB"/>
    <w:rsid w:val="00FD19B3"/>
    <w:rsid w:val="00FD1BD6"/>
    <w:rsid w:val="00FD205F"/>
    <w:rsid w:val="00FD21C9"/>
    <w:rsid w:val="00FD2523"/>
    <w:rsid w:val="00FD25CE"/>
    <w:rsid w:val="00FD2CE7"/>
    <w:rsid w:val="00FD2D06"/>
    <w:rsid w:val="00FD3099"/>
    <w:rsid w:val="00FD32A7"/>
    <w:rsid w:val="00FD34FC"/>
    <w:rsid w:val="00FD35F2"/>
    <w:rsid w:val="00FD36A6"/>
    <w:rsid w:val="00FD3761"/>
    <w:rsid w:val="00FD3DC2"/>
    <w:rsid w:val="00FD3E38"/>
    <w:rsid w:val="00FD3EC0"/>
    <w:rsid w:val="00FD421E"/>
    <w:rsid w:val="00FD4387"/>
    <w:rsid w:val="00FD4C88"/>
    <w:rsid w:val="00FD512F"/>
    <w:rsid w:val="00FD5244"/>
    <w:rsid w:val="00FD526D"/>
    <w:rsid w:val="00FD5493"/>
    <w:rsid w:val="00FD560C"/>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4E2"/>
    <w:rsid w:val="00FE16C9"/>
    <w:rsid w:val="00FE16DA"/>
    <w:rsid w:val="00FE1935"/>
    <w:rsid w:val="00FE1A31"/>
    <w:rsid w:val="00FE1A42"/>
    <w:rsid w:val="00FE1DB2"/>
    <w:rsid w:val="00FE1E32"/>
    <w:rsid w:val="00FE1EF9"/>
    <w:rsid w:val="00FE2242"/>
    <w:rsid w:val="00FE22AD"/>
    <w:rsid w:val="00FE22D2"/>
    <w:rsid w:val="00FE2613"/>
    <w:rsid w:val="00FE276C"/>
    <w:rsid w:val="00FE27D1"/>
    <w:rsid w:val="00FE2AF6"/>
    <w:rsid w:val="00FE2EFB"/>
    <w:rsid w:val="00FE312F"/>
    <w:rsid w:val="00FE3394"/>
    <w:rsid w:val="00FE3671"/>
    <w:rsid w:val="00FE3A9C"/>
    <w:rsid w:val="00FE3C53"/>
    <w:rsid w:val="00FE43E8"/>
    <w:rsid w:val="00FE4A1F"/>
    <w:rsid w:val="00FE4FF8"/>
    <w:rsid w:val="00FE54F8"/>
    <w:rsid w:val="00FE578A"/>
    <w:rsid w:val="00FE5B49"/>
    <w:rsid w:val="00FE5EB9"/>
    <w:rsid w:val="00FE5EF1"/>
    <w:rsid w:val="00FE6469"/>
    <w:rsid w:val="00FE69F9"/>
    <w:rsid w:val="00FE7411"/>
    <w:rsid w:val="00FE75F5"/>
    <w:rsid w:val="00FE7690"/>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17"/>
    <w:rsid w:val="00FF2B93"/>
    <w:rsid w:val="00FF31D6"/>
    <w:rsid w:val="00FF39F7"/>
    <w:rsid w:val="00FF4005"/>
    <w:rsid w:val="00FF4A71"/>
    <w:rsid w:val="00FF4C2D"/>
    <w:rsid w:val="00FF4E3C"/>
    <w:rsid w:val="00FF4EBA"/>
    <w:rsid w:val="00FF50BC"/>
    <w:rsid w:val="00FF526F"/>
    <w:rsid w:val="00FF52E7"/>
    <w:rsid w:val="00FF5455"/>
    <w:rsid w:val="00FF5AEA"/>
    <w:rsid w:val="00FF5F2F"/>
    <w:rsid w:val="00FF5F6F"/>
    <w:rsid w:val="00FF6031"/>
    <w:rsid w:val="00FF61C1"/>
    <w:rsid w:val="00FF64CE"/>
    <w:rsid w:val="00FF65AF"/>
    <w:rsid w:val="00FF6655"/>
    <w:rsid w:val="00FF66D5"/>
    <w:rsid w:val="00FF673E"/>
    <w:rsid w:val="00FF68CF"/>
    <w:rsid w:val="00FF6DC7"/>
    <w:rsid w:val="00FF769D"/>
    <w:rsid w:val="36C31187"/>
    <w:rsid w:val="3C596C58"/>
    <w:rsid w:val="3CE5AE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5E989EF-BD23-47A1-85A9-3CB77A1E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B5A"/>
    <w:rPr>
      <w:rFonts w:ascii="Times New Roman" w:eastAsia="Times New Roman" w:hAnsi="Times New Roman"/>
      <w:sz w:val="22"/>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42518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42518C"/>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6A50DC"/>
    <w:pPr>
      <w:keepNext/>
      <w:keepLines/>
      <w:numPr>
        <w:ilvl w:val="1"/>
        <w:numId w:val="14"/>
      </w:numPr>
      <w:spacing w:before="180"/>
      <w:outlineLvl w:val="1"/>
    </w:pPr>
    <w:rPr>
      <w:rFonts w:ascii="Arial"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Cs w:val="22"/>
      <w:lang w:eastAsia="ko-KR"/>
    </w:rPr>
  </w:style>
  <w:style w:type="paragraph" w:customStyle="1" w:styleId="xxmsonormal">
    <w:name w:val="x_xmsonormal"/>
    <w:basedOn w:val="Normal"/>
    <w:qFormat/>
    <w:rsid w:val="00113B6F"/>
    <w:rPr>
      <w:rFonts w:ascii="Calibri" w:eastAsia="Malgun Gothic" w:hAnsi="Calibri" w:cs="Calibri"/>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ReferenceChar">
    <w:name w:val="Reference Char"/>
    <w:link w:val="Reference"/>
    <w:qFormat/>
    <w:locked/>
    <w:rsid w:val="00113B6F"/>
    <w:rPr>
      <w:rFonts w:ascii="Times New Roman" w:eastAsia="MS Mincho" w:hAnsi="Times New Roman"/>
      <w:sz w:val="22"/>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Subheading Semibold" w:eastAsia="Sitka Subheading Semibold" w:hAnsi="Sitka Subheading Semibold" w:cs="Times New Roman" w:hint="eastAsia"/>
        <w:i/>
        <w:iCs/>
        <w:sz w:val="26"/>
        <w:szCs w:val="26"/>
      </w:rPr>
      <w:tblPr/>
      <w:tcPr>
        <w:tcBorders>
          <w:bottom w:val="single" w:sz="4" w:space="0" w:color="4472C4"/>
        </w:tcBorders>
        <w:shd w:val="clear" w:color="auto" w:fill="FFFFFF"/>
      </w:tcPr>
    </w:tblStylePr>
    <w:tblStylePr w:type="lastRow">
      <w:rPr>
        <w:rFonts w:ascii="Sitka Subheading Semibold" w:eastAsia="Sitka Subheading Semibold" w:hAnsi="Sitka Subheading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ubheading Semibold" w:eastAsia="Sitka Subheading Semibold" w:hAnsi="Sitka Subheading Semibold" w:cs="Times New Roman" w:hint="eastAsia"/>
        <w:i/>
        <w:iCs/>
        <w:sz w:val="26"/>
        <w:szCs w:val="26"/>
      </w:rPr>
      <w:tblPr/>
      <w:tcPr>
        <w:tcBorders>
          <w:right w:val="single" w:sz="4" w:space="0" w:color="4472C4"/>
        </w:tcBorders>
        <w:shd w:val="clear" w:color="auto" w:fill="FFFFFF"/>
      </w:tcPr>
    </w:tblStylePr>
    <w:tblStylePr w:type="lastCol">
      <w:rPr>
        <w:rFonts w:ascii="Sitka Subheading Semibold" w:eastAsia="Sitka Subheading Semibold" w:hAnsi="Sitka Subheading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5Dark">
    <w:name w:val="Grid Table 5 Dark"/>
    <w:basedOn w:val="TableNormal"/>
    <w:uiPriority w:val="50"/>
    <w:rsid w:val="00170DB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5524156">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70734570">
      <w:bodyDiv w:val="1"/>
      <w:marLeft w:val="0"/>
      <w:marRight w:val="0"/>
      <w:marTop w:val="0"/>
      <w:marBottom w:val="0"/>
      <w:divBdr>
        <w:top w:val="none" w:sz="0" w:space="0" w:color="auto"/>
        <w:left w:val="none" w:sz="0" w:space="0" w:color="auto"/>
        <w:bottom w:val="none" w:sz="0" w:space="0" w:color="auto"/>
        <w:right w:val="none" w:sz="0" w:space="0" w:color="auto"/>
      </w:divBdr>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4447956">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1727384">
      <w:bodyDiv w:val="1"/>
      <w:marLeft w:val="0"/>
      <w:marRight w:val="0"/>
      <w:marTop w:val="0"/>
      <w:marBottom w:val="0"/>
      <w:divBdr>
        <w:top w:val="none" w:sz="0" w:space="0" w:color="auto"/>
        <w:left w:val="none" w:sz="0" w:space="0" w:color="auto"/>
        <w:bottom w:val="none" w:sz="0" w:space="0" w:color="auto"/>
        <w:right w:val="none" w:sz="0" w:space="0" w:color="auto"/>
      </w:divBdr>
    </w:div>
    <w:div w:id="108547338">
      <w:bodyDiv w:val="1"/>
      <w:marLeft w:val="0"/>
      <w:marRight w:val="0"/>
      <w:marTop w:val="0"/>
      <w:marBottom w:val="0"/>
      <w:divBdr>
        <w:top w:val="none" w:sz="0" w:space="0" w:color="auto"/>
        <w:left w:val="none" w:sz="0" w:space="0" w:color="auto"/>
        <w:bottom w:val="none" w:sz="0" w:space="0" w:color="auto"/>
        <w:right w:val="none" w:sz="0" w:space="0" w:color="auto"/>
      </w:divBdr>
    </w:div>
    <w:div w:id="109664301">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20148797">
      <w:bodyDiv w:val="1"/>
      <w:marLeft w:val="0"/>
      <w:marRight w:val="0"/>
      <w:marTop w:val="0"/>
      <w:marBottom w:val="0"/>
      <w:divBdr>
        <w:top w:val="none" w:sz="0" w:space="0" w:color="auto"/>
        <w:left w:val="none" w:sz="0" w:space="0" w:color="auto"/>
        <w:bottom w:val="none" w:sz="0" w:space="0" w:color="auto"/>
        <w:right w:val="none" w:sz="0" w:space="0" w:color="auto"/>
      </w:divBdr>
      <w:divsChild>
        <w:div w:id="1367217350">
          <w:marLeft w:val="0"/>
          <w:marRight w:val="0"/>
          <w:marTop w:val="0"/>
          <w:marBottom w:val="0"/>
          <w:divBdr>
            <w:top w:val="none" w:sz="0" w:space="0" w:color="auto"/>
            <w:left w:val="none" w:sz="0" w:space="0" w:color="auto"/>
            <w:bottom w:val="none" w:sz="0" w:space="0" w:color="auto"/>
            <w:right w:val="none" w:sz="0" w:space="0" w:color="auto"/>
          </w:divBdr>
          <w:divsChild>
            <w:div w:id="710424812">
              <w:marLeft w:val="0"/>
              <w:marRight w:val="0"/>
              <w:marTop w:val="0"/>
              <w:marBottom w:val="0"/>
              <w:divBdr>
                <w:top w:val="none" w:sz="0" w:space="0" w:color="auto"/>
                <w:left w:val="none" w:sz="0" w:space="0" w:color="auto"/>
                <w:bottom w:val="none" w:sz="0" w:space="0" w:color="auto"/>
                <w:right w:val="none" w:sz="0" w:space="0" w:color="auto"/>
              </w:divBdr>
              <w:divsChild>
                <w:div w:id="705301195">
                  <w:marLeft w:val="0"/>
                  <w:marRight w:val="0"/>
                  <w:marTop w:val="0"/>
                  <w:marBottom w:val="0"/>
                  <w:divBdr>
                    <w:top w:val="none" w:sz="0" w:space="0" w:color="auto"/>
                    <w:left w:val="none" w:sz="0" w:space="0" w:color="auto"/>
                    <w:bottom w:val="none" w:sz="0" w:space="0" w:color="auto"/>
                    <w:right w:val="none" w:sz="0" w:space="0" w:color="auto"/>
                  </w:divBdr>
                  <w:divsChild>
                    <w:div w:id="176191561">
                      <w:marLeft w:val="0"/>
                      <w:marRight w:val="0"/>
                      <w:marTop w:val="0"/>
                      <w:marBottom w:val="0"/>
                      <w:divBdr>
                        <w:top w:val="none" w:sz="0" w:space="0" w:color="auto"/>
                        <w:left w:val="none" w:sz="0" w:space="0" w:color="auto"/>
                        <w:bottom w:val="none" w:sz="0" w:space="0" w:color="auto"/>
                        <w:right w:val="none" w:sz="0" w:space="0" w:color="auto"/>
                      </w:divBdr>
                      <w:divsChild>
                        <w:div w:id="398134443">
                          <w:marLeft w:val="0"/>
                          <w:marRight w:val="0"/>
                          <w:marTop w:val="0"/>
                          <w:marBottom w:val="240"/>
                          <w:divBdr>
                            <w:top w:val="none" w:sz="0" w:space="0" w:color="auto"/>
                            <w:left w:val="none" w:sz="0" w:space="0" w:color="auto"/>
                            <w:bottom w:val="none" w:sz="0" w:space="0" w:color="auto"/>
                            <w:right w:val="none" w:sz="0" w:space="0" w:color="auto"/>
                          </w:divBdr>
                          <w:divsChild>
                            <w:div w:id="18278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663626">
      <w:bodyDiv w:val="1"/>
      <w:marLeft w:val="0"/>
      <w:marRight w:val="0"/>
      <w:marTop w:val="0"/>
      <w:marBottom w:val="0"/>
      <w:divBdr>
        <w:top w:val="none" w:sz="0" w:space="0" w:color="auto"/>
        <w:left w:val="none" w:sz="0" w:space="0" w:color="auto"/>
        <w:bottom w:val="none" w:sz="0" w:space="0" w:color="auto"/>
        <w:right w:val="none" w:sz="0" w:space="0" w:color="auto"/>
      </w:divBdr>
      <w:divsChild>
        <w:div w:id="1478565787">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73425388">
      <w:bodyDiv w:val="1"/>
      <w:marLeft w:val="0"/>
      <w:marRight w:val="0"/>
      <w:marTop w:val="0"/>
      <w:marBottom w:val="0"/>
      <w:divBdr>
        <w:top w:val="none" w:sz="0" w:space="0" w:color="auto"/>
        <w:left w:val="none" w:sz="0" w:space="0" w:color="auto"/>
        <w:bottom w:val="none" w:sz="0" w:space="0" w:color="auto"/>
        <w:right w:val="none" w:sz="0" w:space="0" w:color="auto"/>
      </w:divBdr>
    </w:div>
    <w:div w:id="222563336">
      <w:bodyDiv w:val="1"/>
      <w:marLeft w:val="0"/>
      <w:marRight w:val="0"/>
      <w:marTop w:val="0"/>
      <w:marBottom w:val="0"/>
      <w:divBdr>
        <w:top w:val="none" w:sz="0" w:space="0" w:color="auto"/>
        <w:left w:val="none" w:sz="0" w:space="0" w:color="auto"/>
        <w:bottom w:val="none" w:sz="0" w:space="0" w:color="auto"/>
        <w:right w:val="none" w:sz="0" w:space="0" w:color="auto"/>
      </w:divBdr>
    </w:div>
    <w:div w:id="242879468">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4373534">
      <w:bodyDiv w:val="1"/>
      <w:marLeft w:val="0"/>
      <w:marRight w:val="0"/>
      <w:marTop w:val="0"/>
      <w:marBottom w:val="0"/>
      <w:divBdr>
        <w:top w:val="none" w:sz="0" w:space="0" w:color="auto"/>
        <w:left w:val="none" w:sz="0" w:space="0" w:color="auto"/>
        <w:bottom w:val="none" w:sz="0" w:space="0" w:color="auto"/>
        <w:right w:val="none" w:sz="0" w:space="0" w:color="auto"/>
      </w:divBdr>
    </w:div>
    <w:div w:id="462433053">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7424535">
      <w:bodyDiv w:val="1"/>
      <w:marLeft w:val="0"/>
      <w:marRight w:val="0"/>
      <w:marTop w:val="0"/>
      <w:marBottom w:val="0"/>
      <w:divBdr>
        <w:top w:val="none" w:sz="0" w:space="0" w:color="auto"/>
        <w:left w:val="none" w:sz="0" w:space="0" w:color="auto"/>
        <w:bottom w:val="none" w:sz="0" w:space="0" w:color="auto"/>
        <w:right w:val="none" w:sz="0" w:space="0" w:color="auto"/>
      </w:divBdr>
      <w:divsChild>
        <w:div w:id="2011643279">
          <w:marLeft w:val="0"/>
          <w:marRight w:val="0"/>
          <w:marTop w:val="0"/>
          <w:marBottom w:val="0"/>
          <w:divBdr>
            <w:top w:val="none" w:sz="0" w:space="0" w:color="auto"/>
            <w:left w:val="none" w:sz="0" w:space="0" w:color="auto"/>
            <w:bottom w:val="none" w:sz="0" w:space="0" w:color="auto"/>
            <w:right w:val="none" w:sz="0" w:space="0" w:color="auto"/>
          </w:divBdr>
          <w:divsChild>
            <w:div w:id="32660853">
              <w:marLeft w:val="0"/>
              <w:marRight w:val="0"/>
              <w:marTop w:val="0"/>
              <w:marBottom w:val="0"/>
              <w:divBdr>
                <w:top w:val="none" w:sz="0" w:space="0" w:color="auto"/>
                <w:left w:val="none" w:sz="0" w:space="0" w:color="auto"/>
                <w:bottom w:val="none" w:sz="0" w:space="0" w:color="auto"/>
                <w:right w:val="none" w:sz="0" w:space="0" w:color="auto"/>
              </w:divBdr>
              <w:divsChild>
                <w:div w:id="1165323088">
                  <w:marLeft w:val="0"/>
                  <w:marRight w:val="0"/>
                  <w:marTop w:val="0"/>
                  <w:marBottom w:val="0"/>
                  <w:divBdr>
                    <w:top w:val="none" w:sz="0" w:space="0" w:color="auto"/>
                    <w:left w:val="none" w:sz="0" w:space="0" w:color="auto"/>
                    <w:bottom w:val="none" w:sz="0" w:space="0" w:color="auto"/>
                    <w:right w:val="none" w:sz="0" w:space="0" w:color="auto"/>
                  </w:divBdr>
                  <w:divsChild>
                    <w:div w:id="1126312701">
                      <w:marLeft w:val="0"/>
                      <w:marRight w:val="0"/>
                      <w:marTop w:val="0"/>
                      <w:marBottom w:val="0"/>
                      <w:divBdr>
                        <w:top w:val="none" w:sz="0" w:space="0" w:color="auto"/>
                        <w:left w:val="none" w:sz="0" w:space="0" w:color="auto"/>
                        <w:bottom w:val="none" w:sz="0" w:space="0" w:color="auto"/>
                        <w:right w:val="none" w:sz="0" w:space="0" w:color="auto"/>
                      </w:divBdr>
                      <w:divsChild>
                        <w:div w:id="602566806">
                          <w:marLeft w:val="0"/>
                          <w:marRight w:val="0"/>
                          <w:marTop w:val="0"/>
                          <w:marBottom w:val="240"/>
                          <w:divBdr>
                            <w:top w:val="none" w:sz="0" w:space="0" w:color="auto"/>
                            <w:left w:val="none" w:sz="0" w:space="0" w:color="auto"/>
                            <w:bottom w:val="none" w:sz="0" w:space="0" w:color="auto"/>
                            <w:right w:val="none" w:sz="0" w:space="0" w:color="auto"/>
                          </w:divBdr>
                          <w:divsChild>
                            <w:div w:id="54463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1041685">
      <w:bodyDiv w:val="1"/>
      <w:marLeft w:val="0"/>
      <w:marRight w:val="0"/>
      <w:marTop w:val="0"/>
      <w:marBottom w:val="0"/>
      <w:divBdr>
        <w:top w:val="none" w:sz="0" w:space="0" w:color="auto"/>
        <w:left w:val="none" w:sz="0" w:space="0" w:color="auto"/>
        <w:bottom w:val="none" w:sz="0" w:space="0" w:color="auto"/>
        <w:right w:val="none" w:sz="0" w:space="0" w:color="auto"/>
      </w:divBdr>
    </w:div>
    <w:div w:id="548303572">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451232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2418486">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1445387">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699623570">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1416368">
      <w:bodyDiv w:val="1"/>
      <w:marLeft w:val="0"/>
      <w:marRight w:val="0"/>
      <w:marTop w:val="0"/>
      <w:marBottom w:val="0"/>
      <w:divBdr>
        <w:top w:val="none" w:sz="0" w:space="0" w:color="auto"/>
        <w:left w:val="none" w:sz="0" w:space="0" w:color="auto"/>
        <w:bottom w:val="none" w:sz="0" w:space="0" w:color="auto"/>
        <w:right w:val="none" w:sz="0" w:space="0" w:color="auto"/>
      </w:divBdr>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50780606">
      <w:bodyDiv w:val="1"/>
      <w:marLeft w:val="0"/>
      <w:marRight w:val="0"/>
      <w:marTop w:val="0"/>
      <w:marBottom w:val="0"/>
      <w:divBdr>
        <w:top w:val="none" w:sz="0" w:space="0" w:color="auto"/>
        <w:left w:val="none" w:sz="0" w:space="0" w:color="auto"/>
        <w:bottom w:val="none" w:sz="0" w:space="0" w:color="auto"/>
        <w:right w:val="none" w:sz="0" w:space="0" w:color="auto"/>
      </w:divBdr>
    </w:div>
    <w:div w:id="753472027">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9521013">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8324626">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3">
          <w:marLeft w:val="0"/>
          <w:marRight w:val="0"/>
          <w:marTop w:val="0"/>
          <w:marBottom w:val="0"/>
          <w:divBdr>
            <w:top w:val="none" w:sz="0" w:space="0" w:color="auto"/>
            <w:left w:val="none" w:sz="0" w:space="0" w:color="auto"/>
            <w:bottom w:val="none" w:sz="0" w:space="0" w:color="auto"/>
            <w:right w:val="none" w:sz="0" w:space="0" w:color="auto"/>
          </w:divBdr>
          <w:divsChild>
            <w:div w:id="1619415131">
              <w:marLeft w:val="0"/>
              <w:marRight w:val="0"/>
              <w:marTop w:val="0"/>
              <w:marBottom w:val="0"/>
              <w:divBdr>
                <w:top w:val="none" w:sz="0" w:space="0" w:color="auto"/>
                <w:left w:val="none" w:sz="0" w:space="0" w:color="auto"/>
                <w:bottom w:val="none" w:sz="0" w:space="0" w:color="auto"/>
                <w:right w:val="none" w:sz="0" w:space="0" w:color="auto"/>
              </w:divBdr>
              <w:divsChild>
                <w:div w:id="356547565">
                  <w:marLeft w:val="0"/>
                  <w:marRight w:val="0"/>
                  <w:marTop w:val="0"/>
                  <w:marBottom w:val="0"/>
                  <w:divBdr>
                    <w:top w:val="none" w:sz="0" w:space="0" w:color="auto"/>
                    <w:left w:val="none" w:sz="0" w:space="0" w:color="auto"/>
                    <w:bottom w:val="none" w:sz="0" w:space="0" w:color="auto"/>
                    <w:right w:val="none" w:sz="0" w:space="0" w:color="auto"/>
                  </w:divBdr>
                  <w:divsChild>
                    <w:div w:id="506017780">
                      <w:marLeft w:val="0"/>
                      <w:marRight w:val="0"/>
                      <w:marTop w:val="0"/>
                      <w:marBottom w:val="0"/>
                      <w:divBdr>
                        <w:top w:val="none" w:sz="0" w:space="0" w:color="auto"/>
                        <w:left w:val="none" w:sz="0" w:space="0" w:color="auto"/>
                        <w:bottom w:val="none" w:sz="0" w:space="0" w:color="auto"/>
                        <w:right w:val="none" w:sz="0" w:space="0" w:color="auto"/>
                      </w:divBdr>
                      <w:divsChild>
                        <w:div w:id="1210847167">
                          <w:marLeft w:val="0"/>
                          <w:marRight w:val="0"/>
                          <w:marTop w:val="0"/>
                          <w:marBottom w:val="240"/>
                          <w:divBdr>
                            <w:top w:val="none" w:sz="0" w:space="0" w:color="auto"/>
                            <w:left w:val="none" w:sz="0" w:space="0" w:color="auto"/>
                            <w:bottom w:val="none" w:sz="0" w:space="0" w:color="auto"/>
                            <w:right w:val="none" w:sz="0" w:space="0" w:color="auto"/>
                          </w:divBdr>
                          <w:divsChild>
                            <w:div w:id="68571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39584654">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0675067">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3396843">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358581">
      <w:bodyDiv w:val="1"/>
      <w:marLeft w:val="0"/>
      <w:marRight w:val="0"/>
      <w:marTop w:val="0"/>
      <w:marBottom w:val="0"/>
      <w:divBdr>
        <w:top w:val="none" w:sz="0" w:space="0" w:color="auto"/>
        <w:left w:val="none" w:sz="0" w:space="0" w:color="auto"/>
        <w:bottom w:val="none" w:sz="0" w:space="0" w:color="auto"/>
        <w:right w:val="none" w:sz="0" w:space="0" w:color="auto"/>
      </w:divBdr>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79532065">
      <w:bodyDiv w:val="1"/>
      <w:marLeft w:val="0"/>
      <w:marRight w:val="0"/>
      <w:marTop w:val="0"/>
      <w:marBottom w:val="0"/>
      <w:divBdr>
        <w:top w:val="none" w:sz="0" w:space="0" w:color="auto"/>
        <w:left w:val="none" w:sz="0" w:space="0" w:color="auto"/>
        <w:bottom w:val="none" w:sz="0" w:space="0" w:color="auto"/>
        <w:right w:val="none" w:sz="0" w:space="0" w:color="auto"/>
      </w:divBdr>
      <w:divsChild>
        <w:div w:id="2039819645">
          <w:marLeft w:val="0"/>
          <w:marRight w:val="0"/>
          <w:marTop w:val="0"/>
          <w:marBottom w:val="0"/>
          <w:divBdr>
            <w:top w:val="none" w:sz="0" w:space="0" w:color="auto"/>
            <w:left w:val="none" w:sz="0" w:space="0" w:color="auto"/>
            <w:bottom w:val="none" w:sz="0" w:space="0" w:color="auto"/>
            <w:right w:val="none" w:sz="0" w:space="0" w:color="auto"/>
          </w:divBdr>
          <w:divsChild>
            <w:div w:id="1295402799">
              <w:marLeft w:val="0"/>
              <w:marRight w:val="0"/>
              <w:marTop w:val="0"/>
              <w:marBottom w:val="0"/>
              <w:divBdr>
                <w:top w:val="none" w:sz="0" w:space="0" w:color="auto"/>
                <w:left w:val="none" w:sz="0" w:space="0" w:color="auto"/>
                <w:bottom w:val="none" w:sz="0" w:space="0" w:color="auto"/>
                <w:right w:val="none" w:sz="0" w:space="0" w:color="auto"/>
              </w:divBdr>
              <w:divsChild>
                <w:div w:id="871039718">
                  <w:marLeft w:val="0"/>
                  <w:marRight w:val="0"/>
                  <w:marTop w:val="0"/>
                  <w:marBottom w:val="0"/>
                  <w:divBdr>
                    <w:top w:val="none" w:sz="0" w:space="0" w:color="auto"/>
                    <w:left w:val="none" w:sz="0" w:space="0" w:color="auto"/>
                    <w:bottom w:val="none" w:sz="0" w:space="0" w:color="auto"/>
                    <w:right w:val="none" w:sz="0" w:space="0" w:color="auto"/>
                  </w:divBdr>
                  <w:divsChild>
                    <w:div w:id="204636090">
                      <w:marLeft w:val="0"/>
                      <w:marRight w:val="0"/>
                      <w:marTop w:val="0"/>
                      <w:marBottom w:val="0"/>
                      <w:divBdr>
                        <w:top w:val="none" w:sz="0" w:space="0" w:color="auto"/>
                        <w:left w:val="none" w:sz="0" w:space="0" w:color="auto"/>
                        <w:bottom w:val="none" w:sz="0" w:space="0" w:color="auto"/>
                        <w:right w:val="none" w:sz="0" w:space="0" w:color="auto"/>
                      </w:divBdr>
                      <w:divsChild>
                        <w:div w:id="1708676839">
                          <w:marLeft w:val="0"/>
                          <w:marRight w:val="0"/>
                          <w:marTop w:val="0"/>
                          <w:marBottom w:val="240"/>
                          <w:divBdr>
                            <w:top w:val="none" w:sz="0" w:space="0" w:color="auto"/>
                            <w:left w:val="none" w:sz="0" w:space="0" w:color="auto"/>
                            <w:bottom w:val="none" w:sz="0" w:space="0" w:color="auto"/>
                            <w:right w:val="none" w:sz="0" w:space="0" w:color="auto"/>
                          </w:divBdr>
                          <w:divsChild>
                            <w:div w:id="17211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2533138">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099524366">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7623366">
      <w:bodyDiv w:val="1"/>
      <w:marLeft w:val="0"/>
      <w:marRight w:val="0"/>
      <w:marTop w:val="0"/>
      <w:marBottom w:val="0"/>
      <w:divBdr>
        <w:top w:val="none" w:sz="0" w:space="0" w:color="auto"/>
        <w:left w:val="none" w:sz="0" w:space="0" w:color="auto"/>
        <w:bottom w:val="none" w:sz="0" w:space="0" w:color="auto"/>
        <w:right w:val="none" w:sz="0" w:space="0" w:color="auto"/>
      </w:divBdr>
    </w:div>
    <w:div w:id="1224871620">
      <w:bodyDiv w:val="1"/>
      <w:marLeft w:val="0"/>
      <w:marRight w:val="0"/>
      <w:marTop w:val="0"/>
      <w:marBottom w:val="0"/>
      <w:divBdr>
        <w:top w:val="none" w:sz="0" w:space="0" w:color="auto"/>
        <w:left w:val="none" w:sz="0" w:space="0" w:color="auto"/>
        <w:bottom w:val="none" w:sz="0" w:space="0" w:color="auto"/>
        <w:right w:val="none" w:sz="0" w:space="0" w:color="auto"/>
      </w:divBdr>
      <w:divsChild>
        <w:div w:id="601232511">
          <w:marLeft w:val="0"/>
          <w:marRight w:val="0"/>
          <w:marTop w:val="0"/>
          <w:marBottom w:val="0"/>
          <w:divBdr>
            <w:top w:val="none" w:sz="0" w:space="0" w:color="auto"/>
            <w:left w:val="none" w:sz="0" w:space="0" w:color="auto"/>
            <w:bottom w:val="none" w:sz="0" w:space="0" w:color="auto"/>
            <w:right w:val="none" w:sz="0" w:space="0" w:color="auto"/>
          </w:divBdr>
          <w:divsChild>
            <w:div w:id="1981956635">
              <w:marLeft w:val="0"/>
              <w:marRight w:val="0"/>
              <w:marTop w:val="0"/>
              <w:marBottom w:val="0"/>
              <w:divBdr>
                <w:top w:val="none" w:sz="0" w:space="0" w:color="auto"/>
                <w:left w:val="none" w:sz="0" w:space="0" w:color="auto"/>
                <w:bottom w:val="none" w:sz="0" w:space="0" w:color="auto"/>
                <w:right w:val="none" w:sz="0" w:space="0" w:color="auto"/>
              </w:divBdr>
              <w:divsChild>
                <w:div w:id="1670594467">
                  <w:marLeft w:val="0"/>
                  <w:marRight w:val="0"/>
                  <w:marTop w:val="0"/>
                  <w:marBottom w:val="0"/>
                  <w:divBdr>
                    <w:top w:val="none" w:sz="0" w:space="0" w:color="auto"/>
                    <w:left w:val="none" w:sz="0" w:space="0" w:color="auto"/>
                    <w:bottom w:val="none" w:sz="0" w:space="0" w:color="auto"/>
                    <w:right w:val="none" w:sz="0" w:space="0" w:color="auto"/>
                  </w:divBdr>
                  <w:divsChild>
                    <w:div w:id="738290578">
                      <w:marLeft w:val="0"/>
                      <w:marRight w:val="0"/>
                      <w:marTop w:val="0"/>
                      <w:marBottom w:val="0"/>
                      <w:divBdr>
                        <w:top w:val="none" w:sz="0" w:space="0" w:color="auto"/>
                        <w:left w:val="none" w:sz="0" w:space="0" w:color="auto"/>
                        <w:bottom w:val="none" w:sz="0" w:space="0" w:color="auto"/>
                        <w:right w:val="none" w:sz="0" w:space="0" w:color="auto"/>
                      </w:divBdr>
                      <w:divsChild>
                        <w:div w:id="1902128399">
                          <w:marLeft w:val="0"/>
                          <w:marRight w:val="0"/>
                          <w:marTop w:val="0"/>
                          <w:marBottom w:val="240"/>
                          <w:divBdr>
                            <w:top w:val="none" w:sz="0" w:space="0" w:color="auto"/>
                            <w:left w:val="none" w:sz="0" w:space="0" w:color="auto"/>
                            <w:bottom w:val="none" w:sz="0" w:space="0" w:color="auto"/>
                            <w:right w:val="none" w:sz="0" w:space="0" w:color="auto"/>
                          </w:divBdr>
                          <w:divsChild>
                            <w:div w:id="141624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46859492">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6493350">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27310803">
      <w:bodyDiv w:val="1"/>
      <w:marLeft w:val="0"/>
      <w:marRight w:val="0"/>
      <w:marTop w:val="0"/>
      <w:marBottom w:val="0"/>
      <w:divBdr>
        <w:top w:val="none" w:sz="0" w:space="0" w:color="auto"/>
        <w:left w:val="none" w:sz="0" w:space="0" w:color="auto"/>
        <w:bottom w:val="none" w:sz="0" w:space="0" w:color="auto"/>
        <w:right w:val="none" w:sz="0" w:space="0" w:color="auto"/>
      </w:divBdr>
      <w:divsChild>
        <w:div w:id="1311788934">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431075875">
      <w:bodyDiv w:val="1"/>
      <w:marLeft w:val="0"/>
      <w:marRight w:val="0"/>
      <w:marTop w:val="0"/>
      <w:marBottom w:val="0"/>
      <w:divBdr>
        <w:top w:val="none" w:sz="0" w:space="0" w:color="auto"/>
        <w:left w:val="none" w:sz="0" w:space="0" w:color="auto"/>
        <w:bottom w:val="none" w:sz="0" w:space="0" w:color="auto"/>
        <w:right w:val="none" w:sz="0" w:space="0" w:color="auto"/>
      </w:divBdr>
    </w:div>
    <w:div w:id="1432166329">
      <w:bodyDiv w:val="1"/>
      <w:marLeft w:val="0"/>
      <w:marRight w:val="0"/>
      <w:marTop w:val="0"/>
      <w:marBottom w:val="0"/>
      <w:divBdr>
        <w:top w:val="none" w:sz="0" w:space="0" w:color="auto"/>
        <w:left w:val="none" w:sz="0" w:space="0" w:color="auto"/>
        <w:bottom w:val="none" w:sz="0" w:space="0" w:color="auto"/>
        <w:right w:val="none" w:sz="0" w:space="0" w:color="auto"/>
      </w:divBdr>
    </w:div>
    <w:div w:id="143636639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3122251">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031840">
      <w:bodyDiv w:val="1"/>
      <w:marLeft w:val="0"/>
      <w:marRight w:val="0"/>
      <w:marTop w:val="0"/>
      <w:marBottom w:val="0"/>
      <w:divBdr>
        <w:top w:val="none" w:sz="0" w:space="0" w:color="auto"/>
        <w:left w:val="none" w:sz="0" w:space="0" w:color="auto"/>
        <w:bottom w:val="none" w:sz="0" w:space="0" w:color="auto"/>
        <w:right w:val="none" w:sz="0" w:space="0" w:color="auto"/>
      </w:divBdr>
    </w:div>
    <w:div w:id="1603225094">
      <w:bodyDiv w:val="1"/>
      <w:marLeft w:val="0"/>
      <w:marRight w:val="0"/>
      <w:marTop w:val="0"/>
      <w:marBottom w:val="0"/>
      <w:divBdr>
        <w:top w:val="none" w:sz="0" w:space="0" w:color="auto"/>
        <w:left w:val="none" w:sz="0" w:space="0" w:color="auto"/>
        <w:bottom w:val="none" w:sz="0" w:space="0" w:color="auto"/>
        <w:right w:val="none" w:sz="0" w:space="0" w:color="auto"/>
      </w:divBdr>
      <w:divsChild>
        <w:div w:id="904485763">
          <w:marLeft w:val="0"/>
          <w:marRight w:val="0"/>
          <w:marTop w:val="0"/>
          <w:marBottom w:val="0"/>
          <w:divBdr>
            <w:top w:val="none" w:sz="0" w:space="0" w:color="auto"/>
            <w:left w:val="none" w:sz="0" w:space="0" w:color="auto"/>
            <w:bottom w:val="none" w:sz="0" w:space="0" w:color="auto"/>
            <w:right w:val="none" w:sz="0" w:space="0" w:color="auto"/>
          </w:divBdr>
          <w:divsChild>
            <w:div w:id="1388719425">
              <w:marLeft w:val="0"/>
              <w:marRight w:val="0"/>
              <w:marTop w:val="0"/>
              <w:marBottom w:val="0"/>
              <w:divBdr>
                <w:top w:val="none" w:sz="0" w:space="0" w:color="auto"/>
                <w:left w:val="none" w:sz="0" w:space="0" w:color="auto"/>
                <w:bottom w:val="none" w:sz="0" w:space="0" w:color="auto"/>
                <w:right w:val="none" w:sz="0" w:space="0" w:color="auto"/>
              </w:divBdr>
              <w:divsChild>
                <w:div w:id="382484173">
                  <w:marLeft w:val="0"/>
                  <w:marRight w:val="0"/>
                  <w:marTop w:val="0"/>
                  <w:marBottom w:val="0"/>
                  <w:divBdr>
                    <w:top w:val="none" w:sz="0" w:space="0" w:color="auto"/>
                    <w:left w:val="none" w:sz="0" w:space="0" w:color="auto"/>
                    <w:bottom w:val="none" w:sz="0" w:space="0" w:color="auto"/>
                    <w:right w:val="none" w:sz="0" w:space="0" w:color="auto"/>
                  </w:divBdr>
                  <w:divsChild>
                    <w:div w:id="910120816">
                      <w:marLeft w:val="0"/>
                      <w:marRight w:val="0"/>
                      <w:marTop w:val="0"/>
                      <w:marBottom w:val="0"/>
                      <w:divBdr>
                        <w:top w:val="none" w:sz="0" w:space="0" w:color="auto"/>
                        <w:left w:val="none" w:sz="0" w:space="0" w:color="auto"/>
                        <w:bottom w:val="none" w:sz="0" w:space="0" w:color="auto"/>
                        <w:right w:val="none" w:sz="0" w:space="0" w:color="auto"/>
                      </w:divBdr>
                      <w:divsChild>
                        <w:div w:id="1408114565">
                          <w:marLeft w:val="0"/>
                          <w:marRight w:val="0"/>
                          <w:marTop w:val="0"/>
                          <w:marBottom w:val="240"/>
                          <w:divBdr>
                            <w:top w:val="none" w:sz="0" w:space="0" w:color="auto"/>
                            <w:left w:val="none" w:sz="0" w:space="0" w:color="auto"/>
                            <w:bottom w:val="none" w:sz="0" w:space="0" w:color="auto"/>
                            <w:right w:val="none" w:sz="0" w:space="0" w:color="auto"/>
                          </w:divBdr>
                          <w:divsChild>
                            <w:div w:id="61000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23537339">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2831463">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038551">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2870927">
      <w:bodyDiv w:val="1"/>
      <w:marLeft w:val="0"/>
      <w:marRight w:val="0"/>
      <w:marTop w:val="0"/>
      <w:marBottom w:val="0"/>
      <w:divBdr>
        <w:top w:val="none" w:sz="0" w:space="0" w:color="auto"/>
        <w:left w:val="none" w:sz="0" w:space="0" w:color="auto"/>
        <w:bottom w:val="none" w:sz="0" w:space="0" w:color="auto"/>
        <w:right w:val="none" w:sz="0" w:space="0" w:color="auto"/>
      </w:divBdr>
    </w:div>
    <w:div w:id="1766416890">
      <w:bodyDiv w:val="1"/>
      <w:marLeft w:val="0"/>
      <w:marRight w:val="0"/>
      <w:marTop w:val="0"/>
      <w:marBottom w:val="0"/>
      <w:divBdr>
        <w:top w:val="none" w:sz="0" w:space="0" w:color="auto"/>
        <w:left w:val="none" w:sz="0" w:space="0" w:color="auto"/>
        <w:bottom w:val="none" w:sz="0" w:space="0" w:color="auto"/>
        <w:right w:val="none" w:sz="0" w:space="0" w:color="auto"/>
      </w:divBdr>
    </w:div>
    <w:div w:id="1767648270">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3086610">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79330384">
      <w:bodyDiv w:val="1"/>
      <w:marLeft w:val="0"/>
      <w:marRight w:val="0"/>
      <w:marTop w:val="0"/>
      <w:marBottom w:val="0"/>
      <w:divBdr>
        <w:top w:val="none" w:sz="0" w:space="0" w:color="auto"/>
        <w:left w:val="none" w:sz="0" w:space="0" w:color="auto"/>
        <w:bottom w:val="none" w:sz="0" w:space="0" w:color="auto"/>
        <w:right w:val="none" w:sz="0" w:space="0" w:color="auto"/>
      </w:divBdr>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8034864">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327658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2904408">
      <w:bodyDiv w:val="1"/>
      <w:marLeft w:val="0"/>
      <w:marRight w:val="0"/>
      <w:marTop w:val="0"/>
      <w:marBottom w:val="0"/>
      <w:divBdr>
        <w:top w:val="none" w:sz="0" w:space="0" w:color="auto"/>
        <w:left w:val="none" w:sz="0" w:space="0" w:color="auto"/>
        <w:bottom w:val="none" w:sz="0" w:space="0" w:color="auto"/>
        <w:right w:val="none" w:sz="0" w:space="0" w:color="auto"/>
      </w:divBdr>
      <w:divsChild>
        <w:div w:id="1469669646">
          <w:marLeft w:val="0"/>
          <w:marRight w:val="0"/>
          <w:marTop w:val="0"/>
          <w:marBottom w:val="0"/>
          <w:divBdr>
            <w:top w:val="none" w:sz="0" w:space="0" w:color="auto"/>
            <w:left w:val="none" w:sz="0" w:space="0" w:color="auto"/>
            <w:bottom w:val="none" w:sz="0" w:space="0" w:color="auto"/>
            <w:right w:val="none" w:sz="0" w:space="0" w:color="auto"/>
          </w:divBdr>
          <w:divsChild>
            <w:div w:id="835725050">
              <w:marLeft w:val="0"/>
              <w:marRight w:val="0"/>
              <w:marTop w:val="0"/>
              <w:marBottom w:val="0"/>
              <w:divBdr>
                <w:top w:val="none" w:sz="0" w:space="0" w:color="auto"/>
                <w:left w:val="none" w:sz="0" w:space="0" w:color="auto"/>
                <w:bottom w:val="none" w:sz="0" w:space="0" w:color="auto"/>
                <w:right w:val="none" w:sz="0" w:space="0" w:color="auto"/>
              </w:divBdr>
              <w:divsChild>
                <w:div w:id="153961421">
                  <w:marLeft w:val="0"/>
                  <w:marRight w:val="0"/>
                  <w:marTop w:val="0"/>
                  <w:marBottom w:val="0"/>
                  <w:divBdr>
                    <w:top w:val="none" w:sz="0" w:space="0" w:color="auto"/>
                    <w:left w:val="none" w:sz="0" w:space="0" w:color="auto"/>
                    <w:bottom w:val="none" w:sz="0" w:space="0" w:color="auto"/>
                    <w:right w:val="none" w:sz="0" w:space="0" w:color="auto"/>
                  </w:divBdr>
                  <w:divsChild>
                    <w:div w:id="1585526211">
                      <w:marLeft w:val="0"/>
                      <w:marRight w:val="0"/>
                      <w:marTop w:val="0"/>
                      <w:marBottom w:val="0"/>
                      <w:divBdr>
                        <w:top w:val="none" w:sz="0" w:space="0" w:color="auto"/>
                        <w:left w:val="none" w:sz="0" w:space="0" w:color="auto"/>
                        <w:bottom w:val="none" w:sz="0" w:space="0" w:color="auto"/>
                        <w:right w:val="none" w:sz="0" w:space="0" w:color="auto"/>
                      </w:divBdr>
                      <w:divsChild>
                        <w:div w:id="897321637">
                          <w:marLeft w:val="0"/>
                          <w:marRight w:val="0"/>
                          <w:marTop w:val="0"/>
                          <w:marBottom w:val="240"/>
                          <w:divBdr>
                            <w:top w:val="none" w:sz="0" w:space="0" w:color="auto"/>
                            <w:left w:val="none" w:sz="0" w:space="0" w:color="auto"/>
                            <w:bottom w:val="none" w:sz="0" w:space="0" w:color="auto"/>
                            <w:right w:val="none" w:sz="0" w:space="0" w:color="auto"/>
                          </w:divBdr>
                          <w:divsChild>
                            <w:div w:id="14459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17283654">
      <w:bodyDiv w:val="1"/>
      <w:marLeft w:val="0"/>
      <w:marRight w:val="0"/>
      <w:marTop w:val="0"/>
      <w:marBottom w:val="0"/>
      <w:divBdr>
        <w:top w:val="none" w:sz="0" w:space="0" w:color="auto"/>
        <w:left w:val="none" w:sz="0" w:space="0" w:color="auto"/>
        <w:bottom w:val="none" w:sz="0" w:space="0" w:color="auto"/>
        <w:right w:val="none" w:sz="0" w:space="0" w:color="auto"/>
      </w:divBdr>
      <w:divsChild>
        <w:div w:id="8869610">
          <w:marLeft w:val="0"/>
          <w:marRight w:val="0"/>
          <w:marTop w:val="0"/>
          <w:marBottom w:val="0"/>
          <w:divBdr>
            <w:top w:val="none" w:sz="0" w:space="0" w:color="auto"/>
            <w:left w:val="none" w:sz="0" w:space="0" w:color="auto"/>
            <w:bottom w:val="none" w:sz="0" w:space="0" w:color="auto"/>
            <w:right w:val="none" w:sz="0" w:space="0" w:color="auto"/>
          </w:divBdr>
          <w:divsChild>
            <w:div w:id="251620817">
              <w:marLeft w:val="0"/>
              <w:marRight w:val="0"/>
              <w:marTop w:val="0"/>
              <w:marBottom w:val="0"/>
              <w:divBdr>
                <w:top w:val="none" w:sz="0" w:space="0" w:color="auto"/>
                <w:left w:val="none" w:sz="0" w:space="0" w:color="auto"/>
                <w:bottom w:val="none" w:sz="0" w:space="0" w:color="auto"/>
                <w:right w:val="none" w:sz="0" w:space="0" w:color="auto"/>
              </w:divBdr>
              <w:divsChild>
                <w:div w:id="1461875440">
                  <w:marLeft w:val="0"/>
                  <w:marRight w:val="0"/>
                  <w:marTop w:val="0"/>
                  <w:marBottom w:val="0"/>
                  <w:divBdr>
                    <w:top w:val="none" w:sz="0" w:space="0" w:color="auto"/>
                    <w:left w:val="none" w:sz="0" w:space="0" w:color="auto"/>
                    <w:bottom w:val="none" w:sz="0" w:space="0" w:color="auto"/>
                    <w:right w:val="none" w:sz="0" w:space="0" w:color="auto"/>
                  </w:divBdr>
                  <w:divsChild>
                    <w:div w:id="851577072">
                      <w:marLeft w:val="0"/>
                      <w:marRight w:val="0"/>
                      <w:marTop w:val="0"/>
                      <w:marBottom w:val="0"/>
                      <w:divBdr>
                        <w:top w:val="none" w:sz="0" w:space="0" w:color="auto"/>
                        <w:left w:val="none" w:sz="0" w:space="0" w:color="auto"/>
                        <w:bottom w:val="none" w:sz="0" w:space="0" w:color="auto"/>
                        <w:right w:val="none" w:sz="0" w:space="0" w:color="auto"/>
                      </w:divBdr>
                      <w:divsChild>
                        <w:div w:id="1070156530">
                          <w:marLeft w:val="0"/>
                          <w:marRight w:val="0"/>
                          <w:marTop w:val="0"/>
                          <w:marBottom w:val="240"/>
                          <w:divBdr>
                            <w:top w:val="none" w:sz="0" w:space="0" w:color="auto"/>
                            <w:left w:val="none" w:sz="0" w:space="0" w:color="auto"/>
                            <w:bottom w:val="none" w:sz="0" w:space="0" w:color="auto"/>
                            <w:right w:val="none" w:sz="0" w:space="0" w:color="auto"/>
                          </w:divBdr>
                          <w:divsChild>
                            <w:div w:id="179713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73381943">
      <w:bodyDiv w:val="1"/>
      <w:marLeft w:val="0"/>
      <w:marRight w:val="0"/>
      <w:marTop w:val="0"/>
      <w:marBottom w:val="0"/>
      <w:divBdr>
        <w:top w:val="none" w:sz="0" w:space="0" w:color="auto"/>
        <w:left w:val="none" w:sz="0" w:space="0" w:color="auto"/>
        <w:bottom w:val="none" w:sz="0" w:space="0" w:color="auto"/>
        <w:right w:val="none" w:sz="0" w:space="0" w:color="auto"/>
      </w:divBdr>
    </w:div>
    <w:div w:id="2077630435">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03331619">
      <w:bodyDiv w:val="1"/>
      <w:marLeft w:val="0"/>
      <w:marRight w:val="0"/>
      <w:marTop w:val="0"/>
      <w:marBottom w:val="0"/>
      <w:divBdr>
        <w:top w:val="none" w:sz="0" w:space="0" w:color="auto"/>
        <w:left w:val="none" w:sz="0" w:space="0" w:color="auto"/>
        <w:bottom w:val="none" w:sz="0" w:space="0" w:color="auto"/>
        <w:right w:val="none" w:sz="0" w:space="0" w:color="auto"/>
      </w:divBdr>
      <w:divsChild>
        <w:div w:id="90585385">
          <w:marLeft w:val="0"/>
          <w:marRight w:val="0"/>
          <w:marTop w:val="0"/>
          <w:marBottom w:val="0"/>
          <w:divBdr>
            <w:top w:val="none" w:sz="0" w:space="0" w:color="auto"/>
            <w:left w:val="none" w:sz="0" w:space="0" w:color="auto"/>
            <w:bottom w:val="none" w:sz="0" w:space="0" w:color="auto"/>
            <w:right w:val="none" w:sz="0" w:space="0" w:color="auto"/>
          </w:divBdr>
          <w:divsChild>
            <w:div w:id="2118408091">
              <w:marLeft w:val="0"/>
              <w:marRight w:val="0"/>
              <w:marTop w:val="0"/>
              <w:marBottom w:val="0"/>
              <w:divBdr>
                <w:top w:val="none" w:sz="0" w:space="0" w:color="auto"/>
                <w:left w:val="none" w:sz="0" w:space="0" w:color="auto"/>
                <w:bottom w:val="none" w:sz="0" w:space="0" w:color="auto"/>
                <w:right w:val="none" w:sz="0" w:space="0" w:color="auto"/>
              </w:divBdr>
              <w:divsChild>
                <w:div w:id="16129249">
                  <w:marLeft w:val="0"/>
                  <w:marRight w:val="0"/>
                  <w:marTop w:val="0"/>
                  <w:marBottom w:val="0"/>
                  <w:divBdr>
                    <w:top w:val="none" w:sz="0" w:space="0" w:color="auto"/>
                    <w:left w:val="none" w:sz="0" w:space="0" w:color="auto"/>
                    <w:bottom w:val="none" w:sz="0" w:space="0" w:color="auto"/>
                    <w:right w:val="none" w:sz="0" w:space="0" w:color="auto"/>
                  </w:divBdr>
                  <w:divsChild>
                    <w:div w:id="1883904085">
                      <w:marLeft w:val="0"/>
                      <w:marRight w:val="0"/>
                      <w:marTop w:val="0"/>
                      <w:marBottom w:val="0"/>
                      <w:divBdr>
                        <w:top w:val="none" w:sz="0" w:space="0" w:color="auto"/>
                        <w:left w:val="none" w:sz="0" w:space="0" w:color="auto"/>
                        <w:bottom w:val="none" w:sz="0" w:space="0" w:color="auto"/>
                        <w:right w:val="none" w:sz="0" w:space="0" w:color="auto"/>
                      </w:divBdr>
                      <w:divsChild>
                        <w:div w:id="1300845910">
                          <w:marLeft w:val="0"/>
                          <w:marRight w:val="0"/>
                          <w:marTop w:val="0"/>
                          <w:marBottom w:val="240"/>
                          <w:divBdr>
                            <w:top w:val="none" w:sz="0" w:space="0" w:color="auto"/>
                            <w:left w:val="none" w:sz="0" w:space="0" w:color="auto"/>
                            <w:bottom w:val="none" w:sz="0" w:space="0" w:color="auto"/>
                            <w:right w:val="none" w:sz="0" w:space="0" w:color="auto"/>
                          </w:divBdr>
                          <w:divsChild>
                            <w:div w:id="185272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41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3gpp.org/ftp/tsg_ran/TSG_RAN/TSGR_106/Info_for_workplan/new_approved_WID_8/RAN4_3/RP-243317.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2.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29D18939-54A0-4E95-B588-7106DEF1644E}">
  <ds:schemaRefs>
    <ds:schemaRef ds:uri="http://purl.org/dc/elements/1.1/"/>
    <ds:schemaRef ds:uri="http://schemas.microsoft.com/office/2006/documentManagement/types"/>
    <ds:schemaRef ds:uri="http://purl.org/dc/terms/"/>
    <ds:schemaRef ds:uri="http://schemas.microsoft.com/sharepoint/v3"/>
    <ds:schemaRef ds:uri="http://schemas.microsoft.com/office/infopath/2007/PartnerControls"/>
    <ds:schemaRef ds:uri="http://schemas.microsoft.com/office/2006/metadata/properties"/>
    <ds:schemaRef ds:uri="http://purl.org/dc/dcmitype/"/>
    <ds:schemaRef ds:uri="http://schemas.openxmlformats.org/package/2006/metadata/core-properties"/>
    <ds:schemaRef ds:uri="d8762117-8292-4133-b1c7-eab5c6487cfd"/>
    <ds:schemaRef ds:uri="9b239327-9e80-40e4-b1b7-4394fed77a33"/>
    <ds:schemaRef ds:uri="2f282d3b-eb4a-4b09-b61f-b9593442e286"/>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1599</TotalTime>
  <Pages>12</Pages>
  <Words>4779</Words>
  <Characters>27246</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145</cp:revision>
  <cp:lastPrinted>2025-01-29T08:15:00Z</cp:lastPrinted>
  <dcterms:created xsi:type="dcterms:W3CDTF">2025-07-31T14:57:00Z</dcterms:created>
  <dcterms:modified xsi:type="dcterms:W3CDTF">2025-08-15T18:52:00Z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